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CE0A4">
      <w:pPr>
        <w:pageBreakBefore w:val="0"/>
        <w:widowControl w:val="0"/>
        <w:kinsoku/>
        <w:wordWrap/>
        <w:overflowPunct/>
        <w:topLinePunct w:val="0"/>
        <w:autoSpaceDE/>
        <w:autoSpaceDN/>
        <w:bidi w:val="0"/>
        <w:adjustRightInd/>
        <w:snapToGrid/>
        <w:spacing w:before="120" w:beforeLines="0" w:line="360" w:lineRule="auto"/>
        <w:ind w:firstLine="0" w:firstLineChars="0"/>
        <w:textAlignment w:val="auto"/>
        <w:outlineLvl w:val="9"/>
        <w:rPr>
          <w:rStyle w:val="20"/>
          <w:rFonts w:hint="eastAsia" w:ascii="宋体" w:hAnsi="宋体" w:eastAsia="宋体" w:cs="宋体"/>
          <w:color w:val="auto"/>
          <w:sz w:val="52"/>
          <w:szCs w:val="52"/>
          <w:highlight w:val="none"/>
          <w:lang w:val="en-US" w:eastAsia="zh-CN"/>
        </w:rPr>
      </w:pPr>
      <w:r>
        <w:rPr>
          <w:rStyle w:val="20"/>
          <w:rFonts w:hint="eastAsia" w:ascii="宋体" w:hAnsi="宋体" w:eastAsia="宋体" w:cs="宋体"/>
          <w:color w:val="auto"/>
          <w:sz w:val="52"/>
          <w:szCs w:val="52"/>
          <w:highlight w:val="none"/>
          <w:lang w:val="en-US" w:eastAsia="zh-CN"/>
        </w:rPr>
        <w:t xml:space="preserve">  </w:t>
      </w:r>
    </w:p>
    <w:p w14:paraId="18DB4656">
      <w:pPr>
        <w:keepNext/>
        <w:keepLines/>
        <w:pageBreakBefore w:val="0"/>
        <w:widowControl w:val="0"/>
        <w:numPr>
          <w:ilvl w:val="0"/>
          <w:numId w:val="0"/>
        </w:numPr>
        <w:kinsoku/>
        <w:wordWrap/>
        <w:overflowPunct/>
        <w:topLinePunct w:val="0"/>
        <w:autoSpaceDE/>
        <w:autoSpaceDN/>
        <w:bidi w:val="0"/>
        <w:adjustRightInd/>
        <w:snapToGrid/>
        <w:spacing w:before="120" w:beforeLines="0" w:line="360" w:lineRule="auto"/>
        <w:ind w:leftChars="0"/>
        <w:jc w:val="center"/>
        <w:textAlignment w:val="auto"/>
        <w:outlineLvl w:val="9"/>
        <w:rPr>
          <w:rStyle w:val="20"/>
          <w:rFonts w:hint="default" w:ascii="宋体" w:hAnsi="宋体" w:eastAsia="宋体" w:cs="宋体"/>
          <w:b/>
          <w:bCs/>
          <w:color w:val="auto"/>
          <w:sz w:val="52"/>
          <w:szCs w:val="52"/>
          <w:highlight w:val="none"/>
          <w:lang w:val="en-US" w:eastAsia="zh-CN"/>
        </w:rPr>
      </w:pPr>
      <w:r>
        <w:rPr>
          <w:rStyle w:val="20"/>
          <w:rFonts w:hint="eastAsia" w:ascii="宋体" w:hAnsi="宋体" w:cs="宋体"/>
          <w:b/>
          <w:bCs/>
          <w:color w:val="auto"/>
          <w:sz w:val="52"/>
          <w:szCs w:val="52"/>
          <w:highlight w:val="none"/>
          <w:lang w:val="en-US" w:eastAsia="zh-CN"/>
        </w:rPr>
        <w:t>【云朵梦庄园景区物业保安服务项目】</w:t>
      </w:r>
    </w:p>
    <w:p w14:paraId="12A2FCC3">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0"/>
          <w:rFonts w:hint="eastAsia" w:ascii="宋体" w:hAnsi="宋体" w:eastAsia="宋体" w:cs="宋体"/>
          <w:b/>
          <w:bCs/>
          <w:color w:val="auto"/>
          <w:sz w:val="52"/>
          <w:szCs w:val="52"/>
          <w:highlight w:val="none"/>
          <w:lang w:val="en-US"/>
        </w:rPr>
      </w:pPr>
    </w:p>
    <w:p w14:paraId="1B851977">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0"/>
          <w:rFonts w:hint="eastAsia" w:ascii="宋体" w:hAnsi="宋体" w:eastAsia="宋体" w:cs="宋体"/>
          <w:b/>
          <w:bCs/>
          <w:color w:val="auto"/>
          <w:sz w:val="52"/>
          <w:szCs w:val="52"/>
          <w:highlight w:val="none"/>
          <w:lang w:val="en-US"/>
        </w:rPr>
      </w:pPr>
    </w:p>
    <w:p w14:paraId="2A8CFBF2">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0"/>
          <w:rFonts w:hint="eastAsia" w:ascii="宋体" w:hAnsi="宋体" w:eastAsia="宋体" w:cs="宋体"/>
          <w:b/>
          <w:bCs/>
          <w:color w:val="auto"/>
          <w:sz w:val="52"/>
          <w:szCs w:val="52"/>
          <w:highlight w:val="none"/>
          <w:lang w:val="en-US"/>
        </w:rPr>
      </w:pPr>
    </w:p>
    <w:p w14:paraId="7F1BCDC9">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0"/>
          <w:rFonts w:hint="eastAsia" w:ascii="宋体" w:hAnsi="宋体" w:eastAsia="宋体" w:cs="宋体"/>
          <w:b/>
          <w:bCs/>
          <w:color w:val="auto"/>
          <w:sz w:val="52"/>
          <w:szCs w:val="52"/>
          <w:highlight w:val="none"/>
          <w:lang w:val="en-US"/>
        </w:rPr>
      </w:pPr>
      <w:r>
        <w:rPr>
          <w:rStyle w:val="20"/>
          <w:rFonts w:hint="eastAsia" w:ascii="宋体" w:hAnsi="宋体" w:eastAsia="宋体" w:cs="宋体"/>
          <w:b/>
          <w:bCs/>
          <w:color w:val="auto"/>
          <w:sz w:val="52"/>
          <w:szCs w:val="52"/>
          <w:highlight w:val="none"/>
          <w:lang w:val="en-US"/>
        </w:rPr>
        <w:t>征</w:t>
      </w:r>
    </w:p>
    <w:p w14:paraId="744ABEF1">
      <w:pPr>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b/>
          <w:bCs/>
          <w:color w:val="auto"/>
          <w:highlight w:val="none"/>
          <w:lang w:val="en-US"/>
        </w:rPr>
      </w:pPr>
    </w:p>
    <w:p w14:paraId="1014C68E">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0"/>
          <w:rFonts w:hint="eastAsia" w:ascii="宋体" w:hAnsi="宋体" w:eastAsia="宋体" w:cs="宋体"/>
          <w:b/>
          <w:bCs/>
          <w:color w:val="auto"/>
          <w:sz w:val="52"/>
          <w:szCs w:val="52"/>
          <w:highlight w:val="none"/>
          <w:lang w:val="en-US"/>
        </w:rPr>
      </w:pPr>
      <w:r>
        <w:rPr>
          <w:rStyle w:val="20"/>
          <w:rFonts w:hint="eastAsia" w:ascii="宋体" w:hAnsi="宋体" w:eastAsia="宋体" w:cs="宋体"/>
          <w:b/>
          <w:bCs/>
          <w:color w:val="auto"/>
          <w:sz w:val="52"/>
          <w:szCs w:val="52"/>
          <w:highlight w:val="none"/>
          <w:lang w:val="en-US"/>
        </w:rPr>
        <w:t>集</w:t>
      </w:r>
    </w:p>
    <w:p w14:paraId="0DA942B7">
      <w:pPr>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b/>
          <w:bCs/>
          <w:color w:val="auto"/>
          <w:highlight w:val="none"/>
          <w:lang w:val="en-US"/>
        </w:rPr>
      </w:pPr>
    </w:p>
    <w:p w14:paraId="2E995DFA">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0"/>
          <w:rFonts w:hint="eastAsia" w:ascii="宋体" w:hAnsi="宋体" w:eastAsia="宋体" w:cs="宋体"/>
          <w:b/>
          <w:bCs/>
          <w:color w:val="auto"/>
          <w:sz w:val="52"/>
          <w:szCs w:val="52"/>
          <w:highlight w:val="none"/>
        </w:rPr>
      </w:pPr>
      <w:r>
        <w:rPr>
          <w:rStyle w:val="20"/>
          <w:rFonts w:hint="eastAsia" w:ascii="宋体" w:hAnsi="宋体" w:eastAsia="宋体" w:cs="宋体"/>
          <w:b/>
          <w:bCs/>
          <w:color w:val="auto"/>
          <w:sz w:val="52"/>
          <w:szCs w:val="52"/>
          <w:highlight w:val="none"/>
        </w:rPr>
        <w:t>文</w:t>
      </w:r>
    </w:p>
    <w:p w14:paraId="00FF4ED5">
      <w:pPr>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b/>
          <w:bCs/>
          <w:color w:val="auto"/>
          <w:highlight w:val="none"/>
        </w:rPr>
      </w:pPr>
    </w:p>
    <w:p w14:paraId="446B58C8">
      <w:pPr>
        <w:pageBreakBefore w:val="0"/>
        <w:widowControl w:val="0"/>
        <w:kinsoku/>
        <w:wordWrap/>
        <w:overflowPunct/>
        <w:topLinePunct w:val="0"/>
        <w:autoSpaceDE/>
        <w:autoSpaceDN/>
        <w:bidi w:val="0"/>
        <w:adjustRightInd/>
        <w:snapToGrid/>
        <w:spacing w:before="120" w:beforeLines="0" w:line="360" w:lineRule="auto"/>
        <w:ind w:firstLine="0" w:firstLineChars="0"/>
        <w:jc w:val="center"/>
        <w:textAlignment w:val="auto"/>
        <w:outlineLvl w:val="9"/>
        <w:rPr>
          <w:rStyle w:val="20"/>
          <w:rFonts w:hint="eastAsia" w:ascii="宋体" w:hAnsi="宋体" w:eastAsia="宋体" w:cs="宋体"/>
          <w:b/>
          <w:bCs/>
          <w:color w:val="auto"/>
          <w:sz w:val="52"/>
          <w:szCs w:val="52"/>
          <w:highlight w:val="none"/>
        </w:rPr>
      </w:pPr>
      <w:r>
        <w:rPr>
          <w:rStyle w:val="20"/>
          <w:rFonts w:hint="eastAsia" w:ascii="宋体" w:hAnsi="宋体" w:eastAsia="宋体" w:cs="宋体"/>
          <w:b/>
          <w:bCs/>
          <w:color w:val="auto"/>
          <w:sz w:val="52"/>
          <w:szCs w:val="52"/>
          <w:highlight w:val="none"/>
        </w:rPr>
        <w:t>件</w:t>
      </w:r>
    </w:p>
    <w:p w14:paraId="2551B608">
      <w:pPr>
        <w:pageBreakBefore w:val="0"/>
        <w:widowControl w:val="0"/>
        <w:kinsoku/>
        <w:wordWrap/>
        <w:overflowPunct/>
        <w:topLinePunct w:val="0"/>
        <w:autoSpaceDE/>
        <w:autoSpaceDN/>
        <w:bidi w:val="0"/>
        <w:adjustRightInd/>
        <w:snapToGrid/>
        <w:ind w:firstLine="0" w:firstLineChars="0"/>
        <w:textAlignment w:val="auto"/>
        <w:rPr>
          <w:rStyle w:val="20"/>
          <w:rFonts w:hint="eastAsia" w:ascii="宋体" w:hAnsi="宋体" w:cs="宋体"/>
          <w:color w:val="auto"/>
          <w:sz w:val="44"/>
          <w:szCs w:val="44"/>
          <w:highlight w:val="none"/>
        </w:rPr>
      </w:pPr>
    </w:p>
    <w:p w14:paraId="13A44ABA">
      <w:pPr>
        <w:pStyle w:val="3"/>
        <w:pageBreakBefore w:val="0"/>
        <w:widowControl w:val="0"/>
        <w:kinsoku/>
        <w:wordWrap/>
        <w:overflowPunct/>
        <w:topLinePunct w:val="0"/>
        <w:autoSpaceDE/>
        <w:autoSpaceDN/>
        <w:bidi w:val="0"/>
        <w:adjustRightInd/>
        <w:snapToGrid/>
        <w:ind w:firstLine="0" w:firstLineChars="0"/>
        <w:textAlignment w:val="auto"/>
        <w:rPr>
          <w:rStyle w:val="20"/>
          <w:rFonts w:hint="eastAsia" w:ascii="宋体" w:hAnsi="宋体" w:cs="宋体"/>
          <w:color w:val="auto"/>
          <w:sz w:val="44"/>
          <w:szCs w:val="44"/>
          <w:highlight w:val="none"/>
        </w:rPr>
      </w:pPr>
    </w:p>
    <w:p w14:paraId="60D48112">
      <w:pPr>
        <w:pageBreakBefore w:val="0"/>
        <w:widowControl w:val="0"/>
        <w:kinsoku/>
        <w:wordWrap/>
        <w:overflowPunct/>
        <w:topLinePunct w:val="0"/>
        <w:autoSpaceDE/>
        <w:autoSpaceDN/>
        <w:bidi w:val="0"/>
        <w:adjustRightInd/>
        <w:snapToGrid/>
        <w:ind w:firstLine="0" w:firstLineChars="0"/>
        <w:textAlignment w:val="auto"/>
        <w:rPr>
          <w:rStyle w:val="20"/>
          <w:rFonts w:hint="eastAsia" w:ascii="宋体" w:hAnsi="宋体" w:cs="宋体"/>
          <w:color w:val="auto"/>
          <w:sz w:val="44"/>
          <w:szCs w:val="44"/>
          <w:highlight w:val="none"/>
        </w:rPr>
      </w:pPr>
    </w:p>
    <w:p w14:paraId="081F44C6">
      <w:pPr>
        <w:pStyle w:val="16"/>
        <w:pageBreakBefore w:val="0"/>
        <w:widowControl w:val="0"/>
        <w:kinsoku/>
        <w:wordWrap/>
        <w:overflowPunct/>
        <w:topLinePunct w:val="0"/>
        <w:autoSpaceDE/>
        <w:autoSpaceDN/>
        <w:bidi w:val="0"/>
        <w:adjustRightInd/>
        <w:snapToGrid/>
        <w:ind w:firstLine="0" w:firstLineChars="0"/>
        <w:textAlignment w:val="auto"/>
        <w:rPr>
          <w:rStyle w:val="20"/>
          <w:rFonts w:hint="eastAsia" w:ascii="宋体" w:hAnsi="宋体" w:eastAsia="宋体" w:cs="宋体"/>
          <w:color w:val="auto"/>
          <w:sz w:val="44"/>
          <w:szCs w:val="44"/>
          <w:highlight w:val="none"/>
        </w:rPr>
      </w:pPr>
    </w:p>
    <w:p w14:paraId="75E4CF6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宋体" w:eastAsia="黑体"/>
          <w:color w:val="auto"/>
          <w:sz w:val="32"/>
          <w:szCs w:val="32"/>
          <w:highlight w:val="none"/>
        </w:rPr>
      </w:pPr>
      <w:r>
        <w:rPr>
          <w:rFonts w:hint="eastAsia" w:ascii="黑体" w:hAnsi="宋体" w:eastAsia="黑体"/>
          <w:color w:val="auto"/>
          <w:sz w:val="32"/>
          <w:szCs w:val="32"/>
          <w:highlight w:val="none"/>
        </w:rPr>
        <w:t>业主单位：</w:t>
      </w:r>
      <w:r>
        <w:rPr>
          <w:rFonts w:hint="eastAsia" w:ascii="黑体" w:hAnsi="宋体" w:eastAsia="黑体"/>
          <w:color w:val="auto"/>
          <w:sz w:val="32"/>
          <w:szCs w:val="32"/>
          <w:highlight w:val="none"/>
          <w:lang w:eastAsia="zh-CN"/>
        </w:rPr>
        <w:t>【</w:t>
      </w:r>
      <w:r>
        <w:rPr>
          <w:rFonts w:hint="eastAsia" w:ascii="黑体" w:hAnsi="宋体" w:eastAsia="黑体"/>
          <w:sz w:val="32"/>
          <w:szCs w:val="32"/>
          <w:highlight w:val="none"/>
          <w:lang w:eastAsia="zh-CN"/>
        </w:rPr>
        <w:t>合肥幸福</w:t>
      </w:r>
      <w:r>
        <w:rPr>
          <w:rFonts w:hint="eastAsia" w:ascii="黑体" w:hAnsi="宋体" w:eastAsia="黑体"/>
          <w:sz w:val="32"/>
          <w:szCs w:val="32"/>
          <w:highlight w:val="none"/>
          <w:lang w:val="en-US" w:eastAsia="zh-CN"/>
        </w:rPr>
        <w:t>云朵</w:t>
      </w:r>
      <w:r>
        <w:rPr>
          <w:rFonts w:hint="eastAsia" w:ascii="黑体" w:hAnsi="宋体" w:eastAsia="黑体"/>
          <w:sz w:val="32"/>
          <w:szCs w:val="32"/>
          <w:highlight w:val="none"/>
          <w:lang w:eastAsia="zh-CN"/>
        </w:rPr>
        <w:t>旅游管理有限公司</w:t>
      </w:r>
      <w:r>
        <w:rPr>
          <w:rFonts w:hint="eastAsia" w:ascii="黑体" w:hAnsi="宋体" w:eastAsia="黑体"/>
          <w:color w:val="auto"/>
          <w:sz w:val="32"/>
          <w:szCs w:val="32"/>
          <w:highlight w:val="none"/>
          <w:lang w:eastAsia="zh-CN"/>
        </w:rPr>
        <w:t>】</w:t>
      </w:r>
    </w:p>
    <w:p w14:paraId="3B4C566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Style w:val="21"/>
          <w:rFonts w:hint="eastAsia" w:ascii="宋体" w:hAnsi="宋体" w:eastAsia="宋体" w:cs="宋体"/>
          <w:b/>
          <w:bCs/>
          <w:color w:val="auto"/>
          <w:sz w:val="30"/>
          <w:szCs w:val="30"/>
          <w:highlight w:val="none"/>
          <w:lang w:val="en-US" w:eastAsia="zh-CN"/>
        </w:rPr>
      </w:pPr>
      <w:r>
        <w:rPr>
          <w:rFonts w:hint="eastAsia" w:ascii="黑体" w:hAnsi="宋体" w:eastAsia="黑体"/>
          <w:color w:val="auto"/>
          <w:sz w:val="32"/>
          <w:szCs w:val="32"/>
          <w:highlight w:val="none"/>
        </w:rPr>
        <w:t>日    期</w:t>
      </w:r>
      <w:r>
        <w:rPr>
          <w:rFonts w:hint="eastAsia" w:ascii="宋体" w:hAnsi="宋体"/>
          <w:color w:val="auto"/>
          <w:sz w:val="32"/>
          <w:szCs w:val="32"/>
          <w:highlight w:val="none"/>
        </w:rPr>
        <w:t>：</w:t>
      </w:r>
      <w:r>
        <w:rPr>
          <w:rFonts w:hint="eastAsia" w:ascii="黑体" w:hAnsi="黑体" w:eastAsia="黑体" w:cs="黑体"/>
          <w:color w:val="auto"/>
          <w:sz w:val="32"/>
          <w:szCs w:val="32"/>
          <w:highlight w:val="none"/>
        </w:rPr>
        <w:t>202</w:t>
      </w:r>
      <w:r>
        <w:rPr>
          <w:rFonts w:hint="eastAsia" w:ascii="黑体" w:hAnsi="黑体" w:eastAsia="黑体" w:cs="黑体"/>
          <w:color w:val="auto"/>
          <w:sz w:val="32"/>
          <w:szCs w:val="32"/>
          <w:highlight w:val="none"/>
          <w:lang w:val="en-US" w:eastAsia="zh-CN"/>
        </w:rPr>
        <w:t>4</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lang w:val="en-US" w:eastAsia="zh-CN"/>
        </w:rPr>
        <w:t>【9】</w:t>
      </w:r>
      <w:r>
        <w:rPr>
          <w:rFonts w:hint="eastAsia" w:ascii="黑体" w:hAnsi="黑体" w:eastAsia="黑体" w:cs="黑体"/>
          <w:color w:val="auto"/>
          <w:sz w:val="32"/>
          <w:szCs w:val="32"/>
          <w:highlight w:val="none"/>
        </w:rPr>
        <w:t>月</w:t>
      </w:r>
    </w:p>
    <w:p w14:paraId="71A1DC47">
      <w:pPr>
        <w:pStyle w:val="5"/>
        <w:keepNext/>
        <w:keepLines/>
        <w:pageBreakBefore w:val="0"/>
        <w:widowControl w:val="0"/>
        <w:numPr>
          <w:ilvl w:val="0"/>
          <w:numId w:val="1"/>
        </w:numPr>
        <w:kinsoku/>
        <w:wordWrap/>
        <w:overflowPunct/>
        <w:topLinePunct w:val="0"/>
        <w:autoSpaceDE/>
        <w:autoSpaceDN/>
        <w:bidi w:val="0"/>
        <w:adjustRightInd/>
        <w:snapToGrid/>
        <w:spacing w:before="0" w:beforeLines="0" w:after="153" w:afterLines="50" w:line="560" w:lineRule="exact"/>
        <w:ind w:firstLine="0" w:firstLineChars="0"/>
        <w:jc w:val="center"/>
        <w:textAlignment w:val="auto"/>
        <w:rPr>
          <w:rStyle w:val="21"/>
          <w:rFonts w:hint="eastAsia"/>
          <w:b/>
          <w:bCs/>
          <w:highlight w:val="none"/>
        </w:rPr>
      </w:pPr>
      <w:r>
        <w:rPr>
          <w:rStyle w:val="21"/>
          <w:rFonts w:hint="eastAsia"/>
          <w:b/>
          <w:bCs/>
          <w:highlight w:val="none"/>
          <w:lang w:val="en-US" w:eastAsia="zh-CN"/>
        </w:rPr>
        <w:t>评审公告</w:t>
      </w:r>
    </w:p>
    <w:p w14:paraId="05CCC428">
      <w:pPr>
        <w:pStyle w:val="8"/>
        <w:bidi w:val="0"/>
        <w:rPr>
          <w:rFonts w:hint="eastAsia"/>
          <w:highlight w:val="none"/>
        </w:rPr>
      </w:pPr>
      <w:r>
        <w:rPr>
          <w:rFonts w:hint="eastAsia"/>
          <w:highlight w:val="none"/>
          <w:lang w:eastAsia="zh-CN"/>
        </w:rPr>
        <w:t>【</w:t>
      </w:r>
      <w:r>
        <w:rPr>
          <w:rFonts w:hint="eastAsia"/>
          <w:highlight w:val="none"/>
          <w:lang w:val="en-US" w:eastAsia="zh-CN"/>
        </w:rPr>
        <w:t>合肥幸福云朵旅游管理有限公司</w:t>
      </w:r>
      <w:r>
        <w:rPr>
          <w:rFonts w:hint="eastAsia"/>
          <w:highlight w:val="none"/>
          <w:lang w:eastAsia="zh-CN"/>
        </w:rPr>
        <w:t>】</w:t>
      </w:r>
      <w:r>
        <w:rPr>
          <w:rFonts w:hint="eastAsia"/>
          <w:highlight w:val="none"/>
        </w:rPr>
        <w:t>现对“</w:t>
      </w:r>
      <w:r>
        <w:rPr>
          <w:rFonts w:hint="eastAsia"/>
          <w:highlight w:val="none"/>
          <w:lang w:val="en-US" w:eastAsia="zh-CN"/>
        </w:rPr>
        <w:t>【云朵梦庄园景区物业保安服务项目】</w:t>
      </w:r>
      <w:r>
        <w:rPr>
          <w:rFonts w:hint="eastAsia"/>
          <w:highlight w:val="none"/>
        </w:rPr>
        <w:t>”</w:t>
      </w:r>
      <w:r>
        <w:rPr>
          <w:rFonts w:hint="eastAsia"/>
          <w:highlight w:val="none"/>
          <w:lang w:val="en-US" w:eastAsia="zh-CN"/>
        </w:rPr>
        <w:t>项目</w:t>
      </w:r>
      <w:r>
        <w:rPr>
          <w:rFonts w:hint="eastAsia"/>
          <w:highlight w:val="none"/>
        </w:rPr>
        <w:t>进行</w:t>
      </w:r>
      <w:r>
        <w:rPr>
          <w:rFonts w:hint="eastAsia"/>
          <w:highlight w:val="none"/>
          <w:lang w:eastAsia="zh-CN"/>
        </w:rPr>
        <w:t>征</w:t>
      </w:r>
      <w:r>
        <w:rPr>
          <w:rFonts w:hint="eastAsia"/>
          <w:highlight w:val="none"/>
        </w:rPr>
        <w:t>集</w:t>
      </w:r>
      <w:r>
        <w:rPr>
          <w:rFonts w:hint="eastAsia"/>
          <w:highlight w:val="none"/>
          <w:lang w:eastAsia="zh-CN"/>
        </w:rPr>
        <w:t>，确定一家</w:t>
      </w:r>
      <w:r>
        <w:rPr>
          <w:rFonts w:hint="eastAsia"/>
          <w:highlight w:val="none"/>
          <w:lang w:val="en-US" w:eastAsia="zh-CN"/>
        </w:rPr>
        <w:t>入选</w:t>
      </w:r>
      <w:r>
        <w:rPr>
          <w:rFonts w:hint="eastAsia"/>
          <w:highlight w:val="none"/>
          <w:lang w:eastAsia="zh-CN"/>
        </w:rPr>
        <w:t>单位</w:t>
      </w:r>
      <w:r>
        <w:rPr>
          <w:rFonts w:hint="eastAsia"/>
          <w:highlight w:val="none"/>
        </w:rPr>
        <w:t>，欢迎具备条件的</w:t>
      </w:r>
      <w:r>
        <w:rPr>
          <w:rFonts w:hint="eastAsia"/>
          <w:highlight w:val="none"/>
          <w:lang w:eastAsia="zh-CN"/>
        </w:rPr>
        <w:t>参审单位</w:t>
      </w:r>
      <w:r>
        <w:rPr>
          <w:rFonts w:hint="eastAsia"/>
          <w:highlight w:val="none"/>
        </w:rPr>
        <w:t>参加。</w:t>
      </w:r>
    </w:p>
    <w:p w14:paraId="3ACADD72">
      <w:pPr>
        <w:pStyle w:val="5"/>
        <w:bidi w:val="0"/>
        <w:rPr>
          <w:rFonts w:hint="eastAsia"/>
          <w:highlight w:val="none"/>
        </w:rPr>
      </w:pPr>
      <w:r>
        <w:rPr>
          <w:rFonts w:hint="eastAsia"/>
          <w:highlight w:val="none"/>
        </w:rPr>
        <w:t>项目名称及内容</w:t>
      </w:r>
    </w:p>
    <w:p w14:paraId="37A4FFA5">
      <w:pPr>
        <w:pStyle w:val="6"/>
        <w:bidi w:val="0"/>
        <w:rPr>
          <w:rFonts w:hint="eastAsia"/>
          <w:highlight w:val="none"/>
          <w:lang w:eastAsia="zh-CN"/>
        </w:rPr>
      </w:pPr>
      <w:r>
        <w:rPr>
          <w:rFonts w:hint="eastAsia"/>
          <w:highlight w:val="none"/>
        </w:rPr>
        <w:t>项目名称：</w:t>
      </w:r>
      <w:r>
        <w:rPr>
          <w:rFonts w:hint="eastAsia"/>
          <w:highlight w:val="none"/>
          <w:lang w:val="en-US" w:eastAsia="zh-CN"/>
        </w:rPr>
        <w:t>【云朵梦庄园物业保安服务项目】</w:t>
      </w:r>
    </w:p>
    <w:p w14:paraId="02FB5BC4">
      <w:pPr>
        <w:pStyle w:val="6"/>
        <w:bidi w:val="0"/>
        <w:rPr>
          <w:rFonts w:hint="eastAsia"/>
          <w:b w:val="0"/>
          <w:bCs w:val="0"/>
          <w:highlight w:val="none"/>
          <w:lang w:val="en-US" w:eastAsia="zh-CN"/>
        </w:rPr>
      </w:pPr>
      <w:r>
        <w:rPr>
          <w:rFonts w:hint="eastAsia"/>
          <w:b w:val="0"/>
          <w:bCs w:val="0"/>
          <w:highlight w:val="none"/>
        </w:rPr>
        <w:t>项目地点：</w:t>
      </w:r>
      <w:r>
        <w:rPr>
          <w:rFonts w:hint="eastAsia"/>
          <w:b w:val="0"/>
          <w:bCs w:val="0"/>
          <w:highlight w:val="none"/>
          <w:lang w:val="en-US" w:eastAsia="zh-CN"/>
        </w:rPr>
        <w:t>肥西县柿树岗乡</w:t>
      </w:r>
    </w:p>
    <w:p w14:paraId="692C897F">
      <w:pPr>
        <w:pStyle w:val="6"/>
        <w:bidi w:val="0"/>
        <w:rPr>
          <w:rFonts w:hint="eastAsia"/>
          <w:b w:val="0"/>
          <w:bCs w:val="0"/>
          <w:highlight w:val="none"/>
          <w:lang w:eastAsia="zh-CN"/>
        </w:rPr>
      </w:pPr>
      <w:r>
        <w:rPr>
          <w:rFonts w:hint="eastAsia"/>
          <w:b w:val="0"/>
          <w:bCs w:val="0"/>
          <w:highlight w:val="none"/>
        </w:rPr>
        <w:t>项目单位：</w:t>
      </w:r>
      <w:r>
        <w:rPr>
          <w:rFonts w:hint="eastAsia"/>
          <w:b w:val="0"/>
          <w:bCs w:val="0"/>
          <w:highlight w:val="none"/>
          <w:lang w:eastAsia="zh-CN"/>
        </w:rPr>
        <w:t>【</w:t>
      </w:r>
      <w:r>
        <w:rPr>
          <w:rFonts w:hint="eastAsia"/>
          <w:b w:val="0"/>
          <w:bCs w:val="0"/>
          <w:highlight w:val="none"/>
          <w:lang w:val="en-US" w:eastAsia="zh-CN"/>
        </w:rPr>
        <w:t>合肥幸福云朵旅游管理有</w:t>
      </w:r>
      <w:r>
        <w:rPr>
          <w:rFonts w:hint="eastAsia"/>
          <w:b w:val="0"/>
          <w:bCs w:val="0"/>
          <w:highlight w:val="none"/>
          <w:lang w:eastAsia="zh-CN"/>
        </w:rPr>
        <w:t>限公司】</w:t>
      </w:r>
    </w:p>
    <w:p w14:paraId="13963E71">
      <w:pPr>
        <w:pStyle w:val="6"/>
        <w:bidi w:val="0"/>
        <w:rPr>
          <w:rFonts w:hint="eastAsia"/>
          <w:b w:val="0"/>
          <w:bCs w:val="0"/>
          <w:highlight w:val="none"/>
          <w:lang w:val="en-US" w:eastAsia="zh-CN"/>
        </w:rPr>
      </w:pPr>
      <w:r>
        <w:rPr>
          <w:rFonts w:hint="eastAsia"/>
          <w:b w:val="0"/>
          <w:bCs w:val="0"/>
          <w:highlight w:val="none"/>
        </w:rPr>
        <w:t>项目</w:t>
      </w:r>
      <w:r>
        <w:rPr>
          <w:rFonts w:hint="eastAsia"/>
          <w:b w:val="0"/>
          <w:bCs w:val="0"/>
          <w:highlight w:val="none"/>
          <w:lang w:val="en-US" w:eastAsia="zh-CN"/>
        </w:rPr>
        <w:t>征集内容及要求</w:t>
      </w:r>
      <w:r>
        <w:rPr>
          <w:rFonts w:hint="eastAsia"/>
          <w:b w:val="0"/>
          <w:bCs w:val="0"/>
          <w:highlight w:val="none"/>
        </w:rPr>
        <w:t>：</w:t>
      </w:r>
      <w:r>
        <w:rPr>
          <w:rFonts w:hint="eastAsia"/>
          <w:b w:val="0"/>
          <w:bCs w:val="0"/>
          <w:highlight w:val="none"/>
          <w:lang w:val="en-US" w:eastAsia="zh-CN"/>
        </w:rPr>
        <w:t>详见征集文件第二章项目需求。</w:t>
      </w:r>
    </w:p>
    <w:p w14:paraId="67743EA3">
      <w:pPr>
        <w:pStyle w:val="6"/>
        <w:bidi w:val="0"/>
        <w:rPr>
          <w:rFonts w:hint="eastAsia"/>
          <w:b w:val="0"/>
          <w:bCs w:val="0"/>
          <w:highlight w:val="none"/>
          <w:lang w:val="en-US" w:eastAsia="zh-CN"/>
        </w:rPr>
      </w:pPr>
      <w:r>
        <w:rPr>
          <w:rFonts w:hint="eastAsia"/>
          <w:b w:val="0"/>
          <w:bCs w:val="0"/>
          <w:highlight w:val="none"/>
        </w:rPr>
        <w:t>资金来源：</w:t>
      </w:r>
      <w:r>
        <w:rPr>
          <w:rFonts w:hint="eastAsia"/>
          <w:b w:val="0"/>
          <w:bCs w:val="0"/>
          <w:highlight w:val="none"/>
          <w:u w:val="single"/>
          <w:lang w:val="en-US" w:eastAsia="zh-CN"/>
        </w:rPr>
        <w:t>企业投资</w:t>
      </w:r>
    </w:p>
    <w:p w14:paraId="6999A152">
      <w:pPr>
        <w:pStyle w:val="6"/>
        <w:bidi w:val="0"/>
        <w:rPr>
          <w:rFonts w:hint="eastAsia"/>
          <w:b w:val="0"/>
          <w:bCs w:val="0"/>
          <w:highlight w:val="none"/>
          <w:lang w:val="en-US" w:eastAsia="zh-CN"/>
        </w:rPr>
      </w:pPr>
      <w:r>
        <w:rPr>
          <w:rFonts w:hint="eastAsia"/>
          <w:b w:val="0"/>
          <w:bCs w:val="0"/>
          <w:highlight w:val="none"/>
        </w:rPr>
        <w:t>项目</w:t>
      </w:r>
      <w:r>
        <w:rPr>
          <w:rFonts w:hint="eastAsia"/>
          <w:b w:val="0"/>
          <w:bCs w:val="0"/>
          <w:highlight w:val="none"/>
          <w:lang w:val="en-US" w:eastAsia="zh-CN"/>
        </w:rPr>
        <w:t>预</w:t>
      </w:r>
      <w:r>
        <w:rPr>
          <w:rFonts w:hint="eastAsia"/>
          <w:b w:val="0"/>
          <w:bCs w:val="0"/>
          <w:highlight w:val="none"/>
        </w:rPr>
        <w:t>算：</w:t>
      </w:r>
      <w:r>
        <w:rPr>
          <w:rFonts w:hint="eastAsia"/>
          <w:b w:val="0"/>
          <w:bCs w:val="0"/>
          <w:highlight w:val="none"/>
          <w:lang w:val="en-US" w:eastAsia="zh-CN"/>
        </w:rPr>
        <w:t>【19万元】（各单位报价必须低于本预算）</w:t>
      </w:r>
    </w:p>
    <w:p w14:paraId="2531EC47">
      <w:pPr>
        <w:pStyle w:val="6"/>
        <w:bidi w:val="0"/>
        <w:rPr>
          <w:rFonts w:hint="eastAsia"/>
          <w:b w:val="0"/>
          <w:bCs w:val="0"/>
          <w:highlight w:val="none"/>
          <w:lang w:val="en-US" w:eastAsia="zh-CN"/>
        </w:rPr>
      </w:pPr>
      <w:r>
        <w:rPr>
          <w:rFonts w:hint="eastAsia"/>
          <w:b w:val="0"/>
          <w:bCs w:val="0"/>
          <w:highlight w:val="none"/>
          <w:lang w:val="en-US" w:eastAsia="zh-CN"/>
        </w:rPr>
        <w:t>服务周期：【1年】</w:t>
      </w:r>
    </w:p>
    <w:p w14:paraId="584438AB">
      <w:pPr>
        <w:pStyle w:val="6"/>
        <w:bidi w:val="0"/>
        <w:rPr>
          <w:rFonts w:hint="eastAsia"/>
          <w:b w:val="0"/>
          <w:bCs w:val="0"/>
          <w:highlight w:val="none"/>
        </w:rPr>
      </w:pPr>
      <w:r>
        <w:rPr>
          <w:rFonts w:hint="eastAsia"/>
          <w:b w:val="0"/>
          <w:bCs w:val="0"/>
          <w:highlight w:val="none"/>
        </w:rPr>
        <w:t>项目类别：</w:t>
      </w:r>
      <w:r>
        <w:rPr>
          <w:rFonts w:hint="eastAsia"/>
          <w:b w:val="0"/>
          <w:bCs w:val="0"/>
          <w:highlight w:val="none"/>
          <w:u w:val="single"/>
          <w:lang w:val="en-US" w:eastAsia="zh-CN"/>
        </w:rPr>
        <w:t>服务类</w:t>
      </w:r>
    </w:p>
    <w:p w14:paraId="7B1D35A4">
      <w:pPr>
        <w:pStyle w:val="5"/>
        <w:bidi w:val="0"/>
        <w:rPr>
          <w:rFonts w:hint="eastAsia"/>
          <w:highlight w:val="none"/>
        </w:rPr>
      </w:pPr>
      <w:r>
        <w:rPr>
          <w:rFonts w:hint="eastAsia"/>
          <w:highlight w:val="none"/>
          <w:lang w:eastAsia="zh-CN"/>
        </w:rPr>
        <w:t>参审单位</w:t>
      </w:r>
      <w:r>
        <w:rPr>
          <w:rFonts w:hint="eastAsia"/>
          <w:highlight w:val="none"/>
        </w:rPr>
        <w:t>资格</w:t>
      </w:r>
    </w:p>
    <w:p w14:paraId="4905BC86">
      <w:pPr>
        <w:pStyle w:val="6"/>
        <w:bidi w:val="0"/>
        <w:rPr>
          <w:rFonts w:hint="eastAsia"/>
          <w:highlight w:val="none"/>
          <w:lang w:val="en-US" w:eastAsia="zh-CN"/>
        </w:rPr>
      </w:pPr>
      <w:r>
        <w:rPr>
          <w:rFonts w:hint="eastAsia"/>
          <w:highlight w:val="none"/>
          <w:lang w:val="en-US" w:eastAsia="zh-CN"/>
        </w:rPr>
        <w:t>满足《中华人民共和国政府采购法》第二十二条规定；</w:t>
      </w:r>
    </w:p>
    <w:p w14:paraId="597B4886">
      <w:pPr>
        <w:pStyle w:val="6"/>
        <w:bidi w:val="0"/>
        <w:rPr>
          <w:rFonts w:hint="eastAsia"/>
          <w:highlight w:val="none"/>
          <w:lang w:val="en-US" w:eastAsia="zh-CN"/>
        </w:rPr>
      </w:pPr>
      <w:r>
        <w:rPr>
          <w:rFonts w:hint="eastAsia"/>
          <w:highlight w:val="none"/>
          <w:lang w:val="en-US" w:eastAsia="zh-CN"/>
        </w:rPr>
        <w:t>具备独立承担民事责任的能力、有效的营业执照；</w:t>
      </w:r>
    </w:p>
    <w:p w14:paraId="79323889">
      <w:pPr>
        <w:pStyle w:val="6"/>
        <w:bidi w:val="0"/>
        <w:rPr>
          <w:rFonts w:hint="eastAsia"/>
          <w:highlight w:val="none"/>
          <w:lang w:val="en-US" w:eastAsia="zh-CN"/>
        </w:rPr>
      </w:pPr>
      <w:r>
        <w:rPr>
          <w:rFonts w:hint="eastAsia"/>
          <w:highlight w:val="none"/>
          <w:lang w:val="en-US" w:eastAsia="zh-CN"/>
        </w:rPr>
        <w:t>【2021年1月1日以来，提供单笔合同金额不低于10万元的保安物业服务项目（以合同服务内容界定）】</w:t>
      </w:r>
    </w:p>
    <w:p w14:paraId="270DBD5A">
      <w:pPr>
        <w:pStyle w:val="6"/>
        <w:bidi w:val="0"/>
        <w:rPr>
          <w:rFonts w:hint="eastAsia"/>
          <w:highlight w:val="none"/>
          <w:lang w:val="en-US" w:eastAsia="zh-CN"/>
        </w:rPr>
      </w:pPr>
      <w:r>
        <w:rPr>
          <w:rFonts w:hint="eastAsia"/>
          <w:highlight w:val="none"/>
          <w:lang w:val="en-US" w:eastAsia="zh-CN"/>
        </w:rPr>
        <w:t>本项目不接受联合体参审，参审单位不得将服务任务转让或者分包给其他单位及个人。一经发现，征集人有权取消参审单位的参审资格，所造成的一切损失均由参审单位负责。</w:t>
      </w:r>
    </w:p>
    <w:p w14:paraId="2CB3763B">
      <w:pPr>
        <w:pStyle w:val="5"/>
        <w:bidi w:val="0"/>
        <w:rPr>
          <w:rFonts w:hint="eastAsia"/>
          <w:highlight w:val="none"/>
        </w:rPr>
      </w:pPr>
      <w:r>
        <w:rPr>
          <w:rFonts w:hint="eastAsia"/>
          <w:highlight w:val="none"/>
        </w:rPr>
        <w:t>报名及</w:t>
      </w:r>
      <w:r>
        <w:rPr>
          <w:rFonts w:hint="eastAsia"/>
          <w:highlight w:val="none"/>
          <w:lang w:eastAsia="zh-CN"/>
        </w:rPr>
        <w:t>征集文件</w:t>
      </w:r>
      <w:r>
        <w:rPr>
          <w:rFonts w:hint="eastAsia"/>
          <w:highlight w:val="none"/>
        </w:rPr>
        <w:t>发售方法</w:t>
      </w:r>
    </w:p>
    <w:p w14:paraId="17D55879">
      <w:pPr>
        <w:pStyle w:val="6"/>
        <w:bidi w:val="0"/>
        <w:rPr>
          <w:rFonts w:hint="eastAsia"/>
          <w:highlight w:val="none"/>
          <w:lang w:val="en-US" w:eastAsia="zh-CN"/>
        </w:rPr>
      </w:pPr>
      <w:r>
        <w:rPr>
          <w:rFonts w:hint="eastAsia"/>
          <w:highlight w:val="none"/>
        </w:rPr>
        <w:t>报名时间：</w:t>
      </w:r>
      <w:r>
        <w:rPr>
          <w:rFonts w:hint="eastAsia"/>
          <w:highlight w:val="none"/>
          <w:lang w:eastAsia="zh-CN"/>
        </w:rPr>
        <w:t>【</w:t>
      </w:r>
      <w:r>
        <w:rPr>
          <w:rFonts w:hint="eastAsia"/>
          <w:highlight w:val="none"/>
        </w:rPr>
        <w:t>202</w:t>
      </w:r>
      <w:r>
        <w:rPr>
          <w:rFonts w:hint="eastAsia"/>
          <w:highlight w:val="none"/>
          <w:lang w:val="en-US" w:eastAsia="zh-CN"/>
        </w:rPr>
        <w:t>4</w:t>
      </w:r>
      <w:r>
        <w:rPr>
          <w:rFonts w:hint="eastAsia"/>
          <w:highlight w:val="none"/>
        </w:rPr>
        <w:t>年</w:t>
      </w:r>
      <w:r>
        <w:rPr>
          <w:rFonts w:hint="eastAsia"/>
          <w:highlight w:val="none"/>
          <w:lang w:val="en-US" w:eastAsia="zh-CN"/>
        </w:rPr>
        <w:t>9</w:t>
      </w:r>
      <w:r>
        <w:rPr>
          <w:rFonts w:hint="eastAsia"/>
          <w:highlight w:val="none"/>
        </w:rPr>
        <w:t>月</w:t>
      </w:r>
      <w:r>
        <w:rPr>
          <w:rFonts w:hint="eastAsia"/>
          <w:highlight w:val="none"/>
          <w:lang w:val="en-US" w:eastAsia="zh-CN"/>
        </w:rPr>
        <w:t>4</w:t>
      </w:r>
      <w:r>
        <w:rPr>
          <w:rFonts w:hint="eastAsia"/>
          <w:highlight w:val="none"/>
        </w:rPr>
        <w:t>日</w:t>
      </w:r>
      <w:r>
        <w:rPr>
          <w:rFonts w:hint="eastAsia"/>
          <w:highlight w:val="none"/>
          <w:lang w:val="en-US" w:eastAsia="zh-CN"/>
        </w:rPr>
        <w:t>—</w:t>
      </w:r>
      <w:r>
        <w:rPr>
          <w:rFonts w:hint="eastAsia"/>
          <w:highlight w:val="none"/>
        </w:rPr>
        <w:t>202</w:t>
      </w:r>
      <w:r>
        <w:rPr>
          <w:rFonts w:hint="eastAsia"/>
          <w:highlight w:val="none"/>
          <w:lang w:val="en-US" w:eastAsia="zh-CN"/>
        </w:rPr>
        <w:t>4</w:t>
      </w:r>
      <w:r>
        <w:rPr>
          <w:rFonts w:hint="eastAsia"/>
          <w:highlight w:val="none"/>
        </w:rPr>
        <w:t>年</w:t>
      </w:r>
      <w:r>
        <w:rPr>
          <w:rFonts w:hint="eastAsia"/>
          <w:highlight w:val="none"/>
          <w:lang w:val="en-US" w:eastAsia="zh-CN"/>
        </w:rPr>
        <w:t>9</w:t>
      </w:r>
      <w:r>
        <w:rPr>
          <w:rFonts w:hint="eastAsia"/>
          <w:highlight w:val="none"/>
        </w:rPr>
        <w:t>月</w:t>
      </w:r>
      <w:r>
        <w:rPr>
          <w:rFonts w:hint="eastAsia"/>
          <w:highlight w:val="none"/>
          <w:lang w:val="en-US" w:eastAsia="zh-CN"/>
        </w:rPr>
        <w:t>6</w:t>
      </w:r>
      <w:r>
        <w:rPr>
          <w:rFonts w:hint="eastAsia"/>
          <w:highlight w:val="none"/>
        </w:rPr>
        <w:t>日</w:t>
      </w:r>
      <w:r>
        <w:rPr>
          <w:rFonts w:hint="eastAsia"/>
          <w:highlight w:val="none"/>
          <w:lang w:val="en-US" w:eastAsia="zh-CN"/>
        </w:rPr>
        <w:t>14:30】</w:t>
      </w:r>
    </w:p>
    <w:p w14:paraId="5F5900B2">
      <w:pPr>
        <w:pStyle w:val="6"/>
        <w:bidi w:val="0"/>
        <w:rPr>
          <w:rFonts w:hint="eastAsia"/>
          <w:highlight w:val="none"/>
          <w:lang w:val="en-US" w:eastAsia="zh-CN"/>
        </w:rPr>
      </w:pPr>
      <w:r>
        <w:rPr>
          <w:rFonts w:hint="eastAsia"/>
          <w:highlight w:val="none"/>
        </w:rPr>
        <w:t>征集文件工本费：</w:t>
      </w:r>
      <w:r>
        <w:rPr>
          <w:rFonts w:hint="eastAsia"/>
          <w:highlight w:val="none"/>
          <w:lang w:val="en-US" w:eastAsia="zh-CN"/>
        </w:rPr>
        <w:t>本项目无征集文件工本费。</w:t>
      </w:r>
    </w:p>
    <w:p w14:paraId="389880B2">
      <w:pPr>
        <w:pStyle w:val="6"/>
        <w:bidi w:val="0"/>
        <w:rPr>
          <w:rFonts w:hint="eastAsia"/>
          <w:highlight w:val="none"/>
        </w:rPr>
      </w:pPr>
      <w:r>
        <w:rPr>
          <w:rFonts w:hint="eastAsia"/>
          <w:highlight w:val="none"/>
        </w:rPr>
        <w:t>报名方式：</w:t>
      </w:r>
    </w:p>
    <w:p w14:paraId="6FC083A4">
      <w:pPr>
        <w:pStyle w:val="8"/>
        <w:bidi w:val="0"/>
        <w:rPr>
          <w:rFonts w:hint="eastAsia"/>
          <w:highlight w:val="none"/>
          <w:lang w:val="en-US"/>
        </w:rPr>
      </w:pPr>
      <w:r>
        <w:rPr>
          <w:rFonts w:hint="eastAsia"/>
          <w:highlight w:val="none"/>
          <w:lang w:val="en-US" w:eastAsia="zh-CN"/>
        </w:rPr>
        <w:t>征集文件获取</w:t>
      </w:r>
      <w:r>
        <w:rPr>
          <w:rFonts w:hint="eastAsia"/>
          <w:highlight w:val="none"/>
        </w:rPr>
        <w:t>方式：</w:t>
      </w:r>
      <w:r>
        <w:rPr>
          <w:rFonts w:hint="eastAsia"/>
          <w:color w:val="auto"/>
          <w:highlight w:val="none"/>
          <w:lang w:val="en-US" w:eastAsia="zh-CN"/>
        </w:rPr>
        <w:t>参审单位自行从肥西县三河文旅发展有限公司网站（http://www.sanhewenlv.com/）</w:t>
      </w:r>
      <w:r>
        <w:rPr>
          <w:rFonts w:hint="eastAsia"/>
          <w:highlight w:val="none"/>
          <w:lang w:val="en-US" w:eastAsia="zh-CN"/>
        </w:rPr>
        <w:t>下载征集文件。自行下载征集文件并发参审文件至邮件至联系人邮箱即为报名成功。</w:t>
      </w:r>
    </w:p>
    <w:p w14:paraId="6FAF972F">
      <w:pPr>
        <w:pStyle w:val="5"/>
        <w:bidi w:val="0"/>
        <w:rPr>
          <w:rFonts w:hint="eastAsia"/>
          <w:highlight w:val="none"/>
        </w:rPr>
      </w:pPr>
      <w:r>
        <w:rPr>
          <w:rFonts w:hint="eastAsia"/>
          <w:highlight w:val="none"/>
          <w:lang w:eastAsia="zh-CN"/>
        </w:rPr>
        <w:t>评</w:t>
      </w:r>
      <w:r>
        <w:rPr>
          <w:rFonts w:hint="eastAsia"/>
          <w:highlight w:val="none"/>
        </w:rPr>
        <w:t>审时间及地点</w:t>
      </w:r>
    </w:p>
    <w:p w14:paraId="43104A77">
      <w:pPr>
        <w:pStyle w:val="6"/>
        <w:bidi w:val="0"/>
        <w:rPr>
          <w:rFonts w:hint="eastAsia"/>
          <w:color w:val="auto"/>
          <w:highlight w:val="none"/>
          <w:lang w:val="en-US" w:eastAsia="zh-CN"/>
        </w:rPr>
      </w:pPr>
      <w:r>
        <w:rPr>
          <w:rFonts w:hint="eastAsia"/>
          <w:highlight w:val="none"/>
          <w:lang w:val="en-US" w:eastAsia="zh-CN"/>
        </w:rPr>
        <w:t>评审时间：</w:t>
      </w:r>
      <w:r>
        <w:rPr>
          <w:rFonts w:hint="eastAsia"/>
          <w:highlight w:val="none"/>
          <w:lang w:val="en-US" w:eastAsia="zh-CN"/>
        </w:rPr>
        <w:t>【2024年9月6日15:00】，若</w:t>
      </w:r>
      <w:r>
        <w:rPr>
          <w:rFonts w:hint="eastAsia"/>
          <w:highlight w:val="none"/>
          <w:lang w:val="en-US" w:eastAsia="zh-CN"/>
        </w:rPr>
        <w:t>有变动，将</w:t>
      </w:r>
      <w:r>
        <w:rPr>
          <w:rFonts w:hint="eastAsia"/>
          <w:color w:val="auto"/>
          <w:highlight w:val="none"/>
          <w:lang w:val="en-US" w:eastAsia="zh-CN"/>
        </w:rPr>
        <w:t>在肥西县三河文旅发展有限公司网站（http://www.sanhewenlv.com/）发布通知。</w:t>
      </w:r>
    </w:p>
    <w:p w14:paraId="09E7320D">
      <w:pPr>
        <w:pStyle w:val="6"/>
        <w:bidi w:val="0"/>
        <w:rPr>
          <w:rFonts w:hint="eastAsia" w:ascii="宋体" w:hAnsi="宋体" w:cs="宋体"/>
          <w:color w:val="auto"/>
          <w:kern w:val="0"/>
          <w:sz w:val="24"/>
          <w:szCs w:val="24"/>
          <w:highlight w:val="none"/>
          <w:lang w:val="en-US" w:eastAsia="zh-CN"/>
        </w:rPr>
      </w:pPr>
      <w:r>
        <w:rPr>
          <w:rFonts w:hint="eastAsia"/>
          <w:highlight w:val="none"/>
          <w:lang w:val="en-US" w:eastAsia="zh-CN"/>
        </w:rPr>
        <w:t>审查当天，各参审单位无需到达现场</w:t>
      </w:r>
    </w:p>
    <w:p w14:paraId="25A5281B">
      <w:pPr>
        <w:pStyle w:val="6"/>
        <w:bidi w:val="0"/>
        <w:rPr>
          <w:rFonts w:hint="eastAsia"/>
          <w:highlight w:val="none"/>
          <w:lang w:val="en-US" w:eastAsia="zh-CN"/>
        </w:rPr>
      </w:pPr>
      <w:r>
        <w:rPr>
          <w:rFonts w:hint="eastAsia"/>
          <w:highlight w:val="none"/>
          <w:lang w:val="en-US" w:eastAsia="zh-CN"/>
        </w:rPr>
        <w:t>评审地点：</w:t>
      </w:r>
      <w:r>
        <w:rPr>
          <w:rFonts w:hint="eastAsia" w:ascii="宋体" w:hAnsi="宋体" w:cs="宋体"/>
          <w:bCs/>
          <w:sz w:val="24"/>
          <w:szCs w:val="24"/>
          <w:highlight w:val="none"/>
        </w:rPr>
        <w:t>肥西县芮祠路与妙道山路交口光明府商业1#楼</w:t>
      </w:r>
      <w:r>
        <w:rPr>
          <w:rFonts w:hint="eastAsia" w:cs="宋体"/>
          <w:bCs/>
          <w:sz w:val="24"/>
          <w:szCs w:val="24"/>
          <w:highlight w:val="none"/>
          <w:lang w:val="en-US" w:eastAsia="zh-CN"/>
        </w:rPr>
        <w:t>5</w:t>
      </w:r>
      <w:r>
        <w:rPr>
          <w:rFonts w:hint="eastAsia" w:ascii="宋体" w:hAnsi="宋体" w:cs="宋体"/>
          <w:bCs/>
          <w:sz w:val="24"/>
          <w:szCs w:val="24"/>
          <w:highlight w:val="none"/>
        </w:rPr>
        <w:t>楼</w:t>
      </w:r>
      <w:r>
        <w:rPr>
          <w:rFonts w:hint="eastAsia" w:cs="宋体"/>
          <w:bCs/>
          <w:sz w:val="24"/>
          <w:szCs w:val="24"/>
          <w:highlight w:val="none"/>
          <w:lang w:val="en-US" w:eastAsia="zh-CN"/>
        </w:rPr>
        <w:t xml:space="preserve"> </w:t>
      </w:r>
    </w:p>
    <w:p w14:paraId="6FD553BB">
      <w:pPr>
        <w:pStyle w:val="5"/>
        <w:bidi w:val="0"/>
        <w:rPr>
          <w:rFonts w:hint="eastAsia"/>
          <w:highlight w:val="none"/>
          <w:lang w:val="en-US" w:eastAsia="zh-CN"/>
        </w:rPr>
      </w:pPr>
      <w:r>
        <w:rPr>
          <w:rFonts w:hint="eastAsia"/>
          <w:highlight w:val="none"/>
          <w:lang w:val="en-US" w:eastAsia="zh-CN"/>
        </w:rPr>
        <w:t>联系方法</w:t>
      </w:r>
    </w:p>
    <w:p w14:paraId="0504911C">
      <w:pPr>
        <w:pStyle w:val="8"/>
        <w:bidi w:val="0"/>
        <w:rPr>
          <w:rFonts w:hint="eastAsia"/>
          <w:highlight w:val="none"/>
          <w:lang w:val="en-US" w:eastAsia="zh-CN"/>
        </w:rPr>
      </w:pPr>
      <w:bookmarkStart w:id="0" w:name="_Toc220232390"/>
      <w:bookmarkStart w:id="1" w:name="_Toc20903"/>
      <w:r>
        <w:rPr>
          <w:rFonts w:hint="eastAsia"/>
          <w:highlight w:val="none"/>
          <w:lang w:val="en-US" w:eastAsia="zh-CN"/>
        </w:rPr>
        <w:t>（一）合肥幸福云朵旅游管理有限公司</w:t>
      </w:r>
    </w:p>
    <w:p w14:paraId="682C25BF">
      <w:pPr>
        <w:pStyle w:val="8"/>
        <w:bidi w:val="0"/>
        <w:rPr>
          <w:rFonts w:hint="eastAsia" w:cs="宋体"/>
          <w:bCs/>
          <w:sz w:val="24"/>
          <w:szCs w:val="24"/>
          <w:highlight w:val="none"/>
          <w:lang w:val="en-US" w:eastAsia="zh-CN"/>
        </w:rPr>
      </w:pPr>
      <w:r>
        <w:rPr>
          <w:rFonts w:hint="eastAsia" w:ascii="宋体" w:hAnsi="宋体" w:cs="宋体"/>
          <w:bCs/>
          <w:sz w:val="24"/>
          <w:szCs w:val="24"/>
          <w:highlight w:val="none"/>
        </w:rPr>
        <w:t>地</w:t>
      </w:r>
      <w:r>
        <w:rPr>
          <w:rFonts w:hint="eastAsia" w:cs="宋体"/>
          <w:bCs/>
          <w:sz w:val="24"/>
          <w:szCs w:val="24"/>
          <w:highlight w:val="none"/>
          <w:lang w:val="en-US" w:eastAsia="zh-CN"/>
        </w:rPr>
        <w:t xml:space="preserve">  </w:t>
      </w:r>
      <w:r>
        <w:rPr>
          <w:rFonts w:hint="eastAsia" w:ascii="宋体" w:hAnsi="宋体" w:cs="宋体"/>
          <w:bCs/>
          <w:sz w:val="24"/>
          <w:szCs w:val="24"/>
          <w:highlight w:val="none"/>
        </w:rPr>
        <w:t>址：肥西县</w:t>
      </w:r>
      <w:r>
        <w:rPr>
          <w:rFonts w:hint="eastAsia" w:cs="宋体"/>
          <w:bCs/>
          <w:sz w:val="24"/>
          <w:szCs w:val="24"/>
          <w:highlight w:val="none"/>
          <w:lang w:val="en-US" w:eastAsia="zh-CN"/>
        </w:rPr>
        <w:t>柿树岗乡唐五房云朵梦庄园景区游客中心</w:t>
      </w:r>
    </w:p>
    <w:p w14:paraId="20387294">
      <w:pPr>
        <w:pStyle w:val="8"/>
        <w:bidi w:val="0"/>
        <w:rPr>
          <w:rFonts w:hint="eastAsia"/>
          <w:highlight w:val="none"/>
          <w:lang w:val="en-US" w:eastAsia="zh-CN"/>
        </w:rPr>
      </w:pPr>
      <w:r>
        <w:rPr>
          <w:rFonts w:hint="eastAsia"/>
          <w:highlight w:val="none"/>
        </w:rPr>
        <w:t>联系人：</w:t>
      </w:r>
      <w:r>
        <w:rPr>
          <w:rFonts w:hint="eastAsia"/>
          <w:highlight w:val="none"/>
          <w:lang w:val="en-US" w:eastAsia="zh-CN"/>
        </w:rPr>
        <w:t>骆先生</w:t>
      </w:r>
    </w:p>
    <w:p w14:paraId="2341E3A5">
      <w:pPr>
        <w:pStyle w:val="8"/>
        <w:bidi w:val="0"/>
        <w:rPr>
          <w:rFonts w:hint="default" w:eastAsia="宋体"/>
          <w:highlight w:val="none"/>
          <w:lang w:val="en-US" w:eastAsia="zh-CN"/>
        </w:rPr>
      </w:pPr>
      <w:r>
        <w:rPr>
          <w:rFonts w:hint="eastAsia"/>
          <w:highlight w:val="none"/>
        </w:rPr>
        <w:t>电</w:t>
      </w:r>
      <w:r>
        <w:rPr>
          <w:rFonts w:hint="eastAsia"/>
          <w:highlight w:val="none"/>
          <w:lang w:val="en-US" w:eastAsia="zh-CN"/>
        </w:rPr>
        <w:t xml:space="preserve">  </w:t>
      </w:r>
      <w:r>
        <w:rPr>
          <w:rFonts w:hint="eastAsia"/>
          <w:highlight w:val="none"/>
        </w:rPr>
        <w:t>话：18756060466</w:t>
      </w:r>
    </w:p>
    <w:p w14:paraId="1148CF8A">
      <w:pPr>
        <w:pStyle w:val="4"/>
        <w:bidi w:val="0"/>
        <w:rPr>
          <w:rFonts w:hint="eastAsia"/>
          <w:highlight w:val="none"/>
          <w:lang w:val="en-US" w:eastAsia="zh-CN"/>
        </w:rPr>
      </w:pPr>
      <w:r>
        <w:rPr>
          <w:rFonts w:hint="eastAsia" w:ascii="宋体" w:hAnsi="宋体" w:cs="宋体"/>
          <w:bCs/>
          <w:color w:val="auto"/>
          <w:sz w:val="24"/>
          <w:szCs w:val="24"/>
          <w:highlight w:val="none"/>
          <w:lang w:val="en-US" w:eastAsia="zh-CN"/>
        </w:rPr>
        <w:br w:type="page"/>
      </w:r>
      <w:bookmarkEnd w:id="0"/>
      <w:r>
        <w:rPr>
          <w:rFonts w:hint="eastAsia"/>
          <w:highlight w:val="none"/>
          <w:lang w:val="en-US" w:eastAsia="zh-CN"/>
        </w:rPr>
        <w:t>项目需求</w:t>
      </w:r>
      <w:bookmarkEnd w:id="1"/>
      <w:bookmarkStart w:id="2" w:name="_Toc30744"/>
    </w:p>
    <w:p w14:paraId="6BB1001D">
      <w:pPr>
        <w:pStyle w:val="5"/>
        <w:bidi w:val="0"/>
        <w:rPr>
          <w:rFonts w:hint="eastAsia"/>
          <w:highlight w:val="none"/>
          <w:lang w:val="en-US" w:eastAsia="zh-CN"/>
        </w:rPr>
      </w:pPr>
      <w:r>
        <w:rPr>
          <w:rFonts w:hint="eastAsia"/>
          <w:highlight w:val="none"/>
        </w:rPr>
        <w:t>服务要求</w:t>
      </w:r>
    </w:p>
    <w:p w14:paraId="2E18A548">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eastAsia"/>
          <w:highlight w:val="none"/>
          <w:lang w:val="en-US" w:eastAsia="zh-CN"/>
        </w:rPr>
      </w:pPr>
      <w:r>
        <w:rPr>
          <w:rFonts w:hint="eastAsia"/>
          <w:highlight w:val="none"/>
        </w:rPr>
        <w:t>本项目包括但不限于以下内容：</w:t>
      </w:r>
    </w:p>
    <w:p w14:paraId="0265F98C">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eastAsia"/>
          <w:highlight w:val="none"/>
          <w:lang w:val="en-US" w:eastAsia="zh-CN"/>
        </w:rPr>
      </w:pPr>
      <w:r>
        <w:rPr>
          <w:rFonts w:hint="eastAsia"/>
          <w:highlight w:val="none"/>
          <w:lang w:val="en-US" w:eastAsia="zh-CN"/>
        </w:rPr>
        <w:t>（一）项目概况：【云朵梦庄园景区物业保安服务项目】</w:t>
      </w:r>
    </w:p>
    <w:p w14:paraId="7101108E">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default"/>
          <w:highlight w:val="none"/>
          <w:lang w:val="en-US" w:eastAsia="zh-CN"/>
        </w:rPr>
      </w:pPr>
      <w:r>
        <w:rPr>
          <w:rFonts w:hint="eastAsia"/>
          <w:highlight w:val="none"/>
          <w:lang w:val="en-US" w:eastAsia="zh-CN"/>
        </w:rPr>
        <w:t>云朵梦庄园景区配套有：游客接待区（包括游客服务中心1#三层楼、停车场）、圩堡文化区、水上运动区、渔猎互动区、云朵梦花园、云朵梦农庄、云朵梦牧场七大功能区域，占地260亩（具体以测算为准）包括公共区域、水上区域、养殖牧场区域等。</w:t>
      </w:r>
    </w:p>
    <w:p w14:paraId="4ABF350A">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eastAsia"/>
          <w:highlight w:val="none"/>
          <w:lang w:val="en-US" w:eastAsia="zh-CN"/>
        </w:rPr>
      </w:pPr>
      <w:r>
        <w:rPr>
          <w:rFonts w:hint="eastAsia"/>
          <w:highlight w:val="none"/>
          <w:lang w:val="en-US" w:eastAsia="zh-CN"/>
        </w:rPr>
        <w:t>（二）服务地点：征集人指定地点</w:t>
      </w:r>
    </w:p>
    <w:p w14:paraId="2905C5CE">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highlight w:val="none"/>
        </w:rPr>
      </w:pPr>
      <w:r>
        <w:rPr>
          <w:rFonts w:hint="eastAsia"/>
          <w:highlight w:val="none"/>
          <w:lang w:val="en-US" w:eastAsia="zh-CN"/>
        </w:rPr>
        <w:t>（三）</w:t>
      </w:r>
      <w:r>
        <w:rPr>
          <w:rFonts w:hint="eastAsia" w:ascii="宋体" w:hAnsi="宋体" w:eastAsia="宋体" w:cs="宋体"/>
          <w:b/>
          <w:bCs/>
          <w:sz w:val="24"/>
          <w:szCs w:val="24"/>
          <w:highlight w:val="none"/>
          <w:lang w:val="en-US" w:eastAsia="zh-CN"/>
        </w:rPr>
        <w:t>项目</w:t>
      </w:r>
      <w:r>
        <w:rPr>
          <w:rFonts w:hint="eastAsia" w:ascii="宋体" w:hAnsi="宋体" w:eastAsia="宋体" w:cs="宋体"/>
          <w:b/>
          <w:bCs/>
          <w:sz w:val="24"/>
          <w:szCs w:val="24"/>
          <w:highlight w:val="none"/>
        </w:rPr>
        <w:t>服务总要求</w:t>
      </w:r>
    </w:p>
    <w:p w14:paraId="6FB4AFC8">
      <w:pPr>
        <w:pStyle w:val="8"/>
        <w:keepNext w:val="0"/>
        <w:keepLines w:val="0"/>
        <w:pageBreakBefore w:val="0"/>
        <w:widowControl/>
        <w:kinsoku/>
        <w:wordWrap/>
        <w:overflowPunct/>
        <w:topLinePunct w:val="0"/>
        <w:autoSpaceDE/>
        <w:autoSpaceDN/>
        <w:bidi w:val="0"/>
        <w:adjustRightInd/>
        <w:snapToGrid/>
        <w:spacing w:line="360" w:lineRule="auto"/>
        <w:ind w:left="420" w:leftChars="200" w:firstLine="480" w:firstLineChars="200"/>
        <w:textAlignment w:val="auto"/>
        <w:rPr>
          <w:rFonts w:hint="default" w:ascii="宋体" w:hAnsi="宋体" w:eastAsia="宋体" w:cs="宋体"/>
          <w:sz w:val="24"/>
          <w:szCs w:val="24"/>
          <w:highlight w:val="none"/>
          <w:lang w:val="en-US"/>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w:t>
      </w:r>
      <w:r>
        <w:rPr>
          <w:rFonts w:hint="eastAsia" w:cs="宋体"/>
          <w:sz w:val="24"/>
          <w:szCs w:val="24"/>
          <w:highlight w:val="none"/>
          <w:lang w:val="en-US" w:eastAsia="zh-CN"/>
        </w:rPr>
        <w:t>保安</w:t>
      </w:r>
      <w:r>
        <w:rPr>
          <w:rFonts w:hint="eastAsia" w:ascii="宋体" w:hAnsi="宋体" w:eastAsia="宋体" w:cs="宋体"/>
          <w:sz w:val="24"/>
          <w:szCs w:val="24"/>
          <w:highlight w:val="none"/>
        </w:rPr>
        <w:t>服务人员应按时</w:t>
      </w:r>
      <w:r>
        <w:rPr>
          <w:rFonts w:hint="eastAsia" w:cs="宋体"/>
          <w:sz w:val="24"/>
          <w:szCs w:val="24"/>
          <w:highlight w:val="none"/>
          <w:lang w:val="en-US" w:eastAsia="zh-CN"/>
        </w:rPr>
        <w:t>按要求</w:t>
      </w:r>
      <w:r>
        <w:rPr>
          <w:rFonts w:hint="eastAsia" w:ascii="宋体" w:hAnsi="宋体" w:eastAsia="宋体" w:cs="宋体"/>
          <w:sz w:val="24"/>
          <w:szCs w:val="24"/>
          <w:highlight w:val="none"/>
        </w:rPr>
        <w:t>完成规定的</w:t>
      </w:r>
      <w:r>
        <w:rPr>
          <w:rFonts w:hint="eastAsia" w:cs="宋体"/>
          <w:sz w:val="24"/>
          <w:szCs w:val="24"/>
          <w:highlight w:val="none"/>
          <w:lang w:val="en-US" w:eastAsia="zh-CN"/>
        </w:rPr>
        <w:t>区域内安保</w:t>
      </w:r>
      <w:r>
        <w:rPr>
          <w:rFonts w:hint="eastAsia" w:ascii="宋体" w:hAnsi="宋体" w:eastAsia="宋体" w:cs="宋体"/>
          <w:sz w:val="24"/>
          <w:szCs w:val="24"/>
          <w:highlight w:val="none"/>
        </w:rPr>
        <w:t>服务。</w:t>
      </w:r>
      <w:r>
        <w:rPr>
          <w:rFonts w:hint="eastAsia" w:cs="宋体"/>
          <w:sz w:val="24"/>
          <w:szCs w:val="24"/>
          <w:highlight w:val="none"/>
          <w:lang w:val="en-US" w:eastAsia="zh-CN"/>
        </w:rPr>
        <w:t>要求24小时执勤，</w:t>
      </w:r>
      <w:r>
        <w:rPr>
          <w:rFonts w:hint="eastAsia"/>
          <w:highlight w:val="none"/>
          <w:lang w:val="en-US" w:eastAsia="zh-CN"/>
        </w:rPr>
        <w:t>保持景区内全天的安全、有秩，服从业主单位的指示安排进行安保等</w:t>
      </w:r>
      <w:bookmarkStart w:id="38" w:name="_GoBack"/>
      <w:bookmarkEnd w:id="38"/>
      <w:r>
        <w:rPr>
          <w:rFonts w:hint="eastAsia"/>
          <w:highlight w:val="none"/>
          <w:lang w:val="en-US" w:eastAsia="zh-CN"/>
        </w:rPr>
        <w:t>服务。</w:t>
      </w:r>
    </w:p>
    <w:tbl>
      <w:tblPr>
        <w:tblStyle w:val="17"/>
        <w:tblW w:w="4637"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964"/>
        <w:gridCol w:w="7176"/>
      </w:tblGrid>
      <w:tr w14:paraId="104B3C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9" w:hRule="atLeast"/>
          <w:jc w:val="center"/>
        </w:trPr>
        <w:tc>
          <w:tcPr>
            <w:tcW w:w="1074" w:type="pct"/>
            <w:tcBorders>
              <w:top w:val="single" w:color="auto" w:sz="4" w:space="0"/>
              <w:bottom w:val="single" w:color="auto" w:sz="4" w:space="0"/>
              <w:right w:val="single" w:color="auto" w:sz="4" w:space="0"/>
            </w:tcBorders>
            <w:noWrap w:val="0"/>
            <w:vAlign w:val="center"/>
          </w:tcPr>
          <w:p w14:paraId="0108CEC5">
            <w:pPr>
              <w:adjustRightInd w:val="0"/>
              <w:snapToGrid w:val="0"/>
              <w:spacing w:line="240" w:lineRule="atLeast"/>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项目</w:t>
            </w:r>
          </w:p>
        </w:tc>
        <w:tc>
          <w:tcPr>
            <w:tcW w:w="3925" w:type="pct"/>
            <w:tcBorders>
              <w:top w:val="single" w:color="auto" w:sz="4" w:space="0"/>
              <w:left w:val="single" w:color="auto" w:sz="4" w:space="0"/>
              <w:bottom w:val="single" w:color="auto" w:sz="4" w:space="0"/>
            </w:tcBorders>
            <w:noWrap w:val="0"/>
            <w:vAlign w:val="center"/>
          </w:tcPr>
          <w:p w14:paraId="18EC0527">
            <w:pPr>
              <w:adjustRightInd w:val="0"/>
              <w:snapToGrid w:val="0"/>
              <w:spacing w:line="240" w:lineRule="atLeast"/>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服务要求</w:t>
            </w:r>
          </w:p>
        </w:tc>
      </w:tr>
      <w:tr w14:paraId="1BE1E2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1074" w:type="pct"/>
            <w:tcBorders>
              <w:top w:val="single" w:color="auto" w:sz="4" w:space="0"/>
              <w:bottom w:val="single" w:color="auto" w:sz="4" w:space="0"/>
              <w:right w:val="single" w:color="auto" w:sz="4" w:space="0"/>
            </w:tcBorders>
            <w:noWrap w:val="0"/>
            <w:vAlign w:val="center"/>
          </w:tcPr>
          <w:p w14:paraId="281FE039">
            <w:pPr>
              <w:adjustRightInd w:val="0"/>
              <w:snapToGrid w:val="0"/>
              <w:spacing w:line="240" w:lineRule="atLeas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游客接待中心</w:t>
            </w:r>
          </w:p>
        </w:tc>
        <w:tc>
          <w:tcPr>
            <w:tcW w:w="3925" w:type="pct"/>
            <w:tcBorders>
              <w:top w:val="single" w:color="auto" w:sz="4" w:space="0"/>
              <w:left w:val="single" w:color="auto" w:sz="4" w:space="0"/>
              <w:bottom w:val="single" w:color="auto" w:sz="4" w:space="0"/>
            </w:tcBorders>
            <w:noWrap w:val="0"/>
            <w:vAlign w:val="center"/>
          </w:tcPr>
          <w:p w14:paraId="6E7DD991">
            <w:pPr>
              <w:numPr>
                <w:ilvl w:val="0"/>
                <w:numId w:val="2"/>
              </w:numPr>
              <w:adjustRightInd w:val="0"/>
              <w:snapToGrid w:val="0"/>
              <w:spacing w:line="240" w:lineRule="atLeast"/>
              <w:jc w:val="left"/>
              <w:rPr>
                <w:rFonts w:hint="default"/>
                <w:highlight w:val="none"/>
                <w:lang w:val="en-US" w:eastAsia="zh-CN"/>
              </w:rPr>
            </w:pPr>
            <w:r>
              <w:rPr>
                <w:rFonts w:hint="eastAsia" w:ascii="宋体" w:hAnsi="宋体" w:cs="宋体"/>
                <w:sz w:val="24"/>
                <w:szCs w:val="24"/>
                <w:highlight w:val="none"/>
                <w:lang w:val="en-US" w:eastAsia="zh-CN"/>
              </w:rPr>
              <w:t>售票</w:t>
            </w:r>
            <w:r>
              <w:rPr>
                <w:rFonts w:hint="default"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取票、进场、出场等</w:t>
            </w:r>
            <w:r>
              <w:rPr>
                <w:rFonts w:hint="default" w:ascii="宋体" w:hAnsi="宋体" w:eastAsia="宋体" w:cs="宋体"/>
                <w:sz w:val="24"/>
                <w:szCs w:val="24"/>
                <w:highlight w:val="none"/>
                <w:lang w:val="en-US" w:eastAsia="zh-CN"/>
              </w:rPr>
              <w:t>秩序维护、负责疫情防控、值班、防火防盗、看护建筑物及设备、电力安全</w:t>
            </w:r>
            <w:r>
              <w:rPr>
                <w:rFonts w:hint="eastAsia" w:ascii="宋体" w:hAnsi="宋体" w:cs="宋体"/>
                <w:sz w:val="24"/>
                <w:szCs w:val="24"/>
                <w:highlight w:val="none"/>
                <w:lang w:val="en-US" w:eastAsia="zh-CN"/>
              </w:rPr>
              <w:t>、人员安全</w:t>
            </w:r>
            <w:r>
              <w:rPr>
                <w:rFonts w:hint="default" w:ascii="宋体" w:hAnsi="宋体" w:eastAsia="宋体" w:cs="宋体"/>
                <w:sz w:val="24"/>
                <w:szCs w:val="24"/>
                <w:highlight w:val="none"/>
                <w:lang w:val="en-US" w:eastAsia="zh-CN"/>
              </w:rPr>
              <w:t>等工作。</w:t>
            </w:r>
          </w:p>
          <w:p w14:paraId="40EB6D7E">
            <w:pPr>
              <w:numPr>
                <w:ilvl w:val="0"/>
                <w:numId w:val="2"/>
              </w:numPr>
              <w:adjustRightInd w:val="0"/>
              <w:snapToGrid w:val="0"/>
              <w:spacing w:line="240" w:lineRule="atLeast"/>
              <w:jc w:val="left"/>
              <w:rPr>
                <w:rFonts w:hint="default"/>
                <w:highlight w:val="none"/>
                <w:lang w:val="en-US" w:eastAsia="zh-CN"/>
              </w:rPr>
            </w:pPr>
            <w:r>
              <w:rPr>
                <w:rFonts w:hint="default" w:ascii="宋体" w:hAnsi="宋体" w:eastAsia="宋体" w:cs="宋体"/>
                <w:sz w:val="24"/>
                <w:szCs w:val="24"/>
                <w:highlight w:val="none"/>
                <w:lang w:val="en-US" w:eastAsia="zh-CN"/>
              </w:rPr>
              <w:t>游客中心值班室24小时值守，协助执法部门做好管辖区安全保卫工作，负责景区</w:t>
            </w:r>
            <w:r>
              <w:rPr>
                <w:rFonts w:hint="eastAsia" w:ascii="宋体" w:hAnsi="宋体" w:cs="宋体"/>
                <w:sz w:val="24"/>
                <w:szCs w:val="24"/>
                <w:highlight w:val="none"/>
                <w:lang w:val="en-US" w:eastAsia="zh-CN"/>
              </w:rPr>
              <w:t>安全和</w:t>
            </w:r>
            <w:r>
              <w:rPr>
                <w:rFonts w:hint="default" w:ascii="宋体" w:hAnsi="宋体" w:eastAsia="宋体" w:cs="宋体"/>
                <w:sz w:val="24"/>
                <w:szCs w:val="24"/>
                <w:highlight w:val="none"/>
                <w:lang w:val="en-US" w:eastAsia="zh-CN"/>
              </w:rPr>
              <w:t>秩序维护</w:t>
            </w:r>
            <w:r>
              <w:rPr>
                <w:rFonts w:hint="eastAsia" w:ascii="宋体" w:hAnsi="宋体" w:cs="宋体"/>
                <w:sz w:val="24"/>
                <w:szCs w:val="24"/>
                <w:highlight w:val="none"/>
                <w:lang w:val="en-US" w:eastAsia="zh-CN"/>
              </w:rPr>
              <w:t>。</w:t>
            </w:r>
          </w:p>
        </w:tc>
      </w:tr>
      <w:tr w14:paraId="719BE2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jc w:val="center"/>
        </w:trPr>
        <w:tc>
          <w:tcPr>
            <w:tcW w:w="1074" w:type="pct"/>
            <w:tcBorders>
              <w:top w:val="single" w:color="auto" w:sz="4" w:space="0"/>
              <w:bottom w:val="single" w:color="auto" w:sz="4" w:space="0"/>
              <w:right w:val="single" w:color="auto" w:sz="4" w:space="0"/>
            </w:tcBorders>
            <w:noWrap w:val="0"/>
            <w:vAlign w:val="center"/>
          </w:tcPr>
          <w:p w14:paraId="747B2523">
            <w:pPr>
              <w:adjustRightInd w:val="0"/>
              <w:snapToGrid w:val="0"/>
              <w:spacing w:line="240" w:lineRule="atLeas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停车场</w:t>
            </w:r>
          </w:p>
        </w:tc>
        <w:tc>
          <w:tcPr>
            <w:tcW w:w="3925" w:type="pct"/>
            <w:tcBorders>
              <w:top w:val="single" w:color="auto" w:sz="4" w:space="0"/>
              <w:left w:val="single" w:color="auto" w:sz="4" w:space="0"/>
              <w:bottom w:val="single" w:color="auto" w:sz="4" w:space="0"/>
            </w:tcBorders>
            <w:noWrap w:val="0"/>
            <w:vAlign w:val="center"/>
          </w:tcPr>
          <w:p w14:paraId="1EFF0280">
            <w:pPr>
              <w:numPr>
                <w:ilvl w:val="0"/>
                <w:numId w:val="3"/>
              </w:numPr>
              <w:adjustRightInd w:val="0"/>
              <w:snapToGrid w:val="0"/>
              <w:spacing w:line="240" w:lineRule="atLeast"/>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停车场设有：机动车285个，其中汽车位251个、大巴车车位13个、无障碍车位21个、充电设备13台。</w:t>
            </w:r>
          </w:p>
          <w:p w14:paraId="52FE176A">
            <w:pPr>
              <w:numPr>
                <w:ilvl w:val="0"/>
                <w:numId w:val="3"/>
              </w:numPr>
              <w:adjustRightInd w:val="0"/>
              <w:snapToGrid w:val="0"/>
              <w:spacing w:line="240" w:lineRule="atLeast"/>
              <w:jc w:val="left"/>
              <w:rPr>
                <w:rFonts w:ascii="宋体" w:hAnsi="宋体" w:eastAsia="宋体" w:cs="宋体"/>
                <w:sz w:val="24"/>
                <w:szCs w:val="24"/>
                <w:highlight w:val="none"/>
              </w:rPr>
            </w:pPr>
            <w:r>
              <w:rPr>
                <w:rFonts w:hint="eastAsia" w:ascii="宋体" w:hAnsi="宋体" w:cs="宋体"/>
                <w:sz w:val="24"/>
                <w:szCs w:val="24"/>
                <w:highlight w:val="none"/>
                <w:lang w:val="en-US" w:eastAsia="zh-CN"/>
              </w:rPr>
              <w:t>做好停车场管理，引导游客车辆停放，维持车辆出入秩序。</w:t>
            </w:r>
          </w:p>
          <w:p w14:paraId="12770615">
            <w:pPr>
              <w:numPr>
                <w:ilvl w:val="0"/>
                <w:numId w:val="3"/>
              </w:numPr>
              <w:adjustRightInd w:val="0"/>
              <w:snapToGrid w:val="0"/>
              <w:spacing w:line="240" w:lineRule="atLeast"/>
              <w:jc w:val="left"/>
              <w:rPr>
                <w:rFonts w:ascii="宋体" w:hAnsi="宋体" w:eastAsia="宋体" w:cs="宋体"/>
                <w:sz w:val="24"/>
                <w:szCs w:val="24"/>
                <w:highlight w:val="none"/>
              </w:rPr>
            </w:pPr>
            <w:r>
              <w:rPr>
                <w:rFonts w:hint="default" w:ascii="宋体" w:hAnsi="宋体" w:eastAsia="宋体" w:cs="宋体"/>
                <w:sz w:val="24"/>
                <w:szCs w:val="24"/>
                <w:highlight w:val="none"/>
                <w:lang w:val="en-US" w:eastAsia="zh-CN"/>
              </w:rPr>
              <w:t>值班室24小时值守，协助执法部门做好管辖区安全保卫工作，负责景区</w:t>
            </w:r>
            <w:r>
              <w:rPr>
                <w:rFonts w:hint="eastAsia" w:ascii="宋体" w:hAnsi="宋体" w:cs="宋体"/>
                <w:sz w:val="24"/>
                <w:szCs w:val="24"/>
                <w:highlight w:val="none"/>
                <w:lang w:val="en-US" w:eastAsia="zh-CN"/>
              </w:rPr>
              <w:t>安全和</w:t>
            </w:r>
            <w:r>
              <w:rPr>
                <w:rFonts w:hint="default" w:ascii="宋体" w:hAnsi="宋体" w:eastAsia="宋体" w:cs="宋体"/>
                <w:sz w:val="24"/>
                <w:szCs w:val="24"/>
                <w:highlight w:val="none"/>
                <w:lang w:val="en-US" w:eastAsia="zh-CN"/>
              </w:rPr>
              <w:t>秩序维护</w:t>
            </w:r>
            <w:r>
              <w:rPr>
                <w:rFonts w:hint="eastAsia" w:ascii="宋体" w:hAnsi="宋体" w:cs="宋体"/>
                <w:sz w:val="24"/>
                <w:szCs w:val="24"/>
                <w:highlight w:val="none"/>
                <w:lang w:val="en-US" w:eastAsia="zh-CN"/>
              </w:rPr>
              <w:t>。</w:t>
            </w:r>
          </w:p>
        </w:tc>
      </w:tr>
      <w:tr w14:paraId="63CF16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74" w:type="pct"/>
            <w:tcBorders>
              <w:top w:val="single" w:color="auto" w:sz="4" w:space="0"/>
              <w:bottom w:val="single" w:color="auto" w:sz="4" w:space="0"/>
              <w:right w:val="single" w:color="auto" w:sz="4" w:space="0"/>
            </w:tcBorders>
            <w:noWrap w:val="0"/>
            <w:vAlign w:val="center"/>
          </w:tcPr>
          <w:p w14:paraId="34F3065D">
            <w:pPr>
              <w:adjustRightInd w:val="0"/>
              <w:snapToGrid w:val="0"/>
              <w:spacing w:line="240" w:lineRule="atLeas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景区内核心区域</w:t>
            </w:r>
          </w:p>
        </w:tc>
        <w:tc>
          <w:tcPr>
            <w:tcW w:w="3925" w:type="pct"/>
            <w:tcBorders>
              <w:top w:val="single" w:color="auto" w:sz="4" w:space="0"/>
              <w:left w:val="single" w:color="auto" w:sz="4" w:space="0"/>
              <w:bottom w:val="single" w:color="auto" w:sz="4" w:space="0"/>
            </w:tcBorders>
            <w:noWrap w:val="0"/>
            <w:vAlign w:val="center"/>
          </w:tcPr>
          <w:p w14:paraId="00BD9E25">
            <w:pPr>
              <w:pStyle w:val="2"/>
              <w:numPr>
                <w:ilvl w:val="0"/>
                <w:numId w:val="4"/>
              </w:numPr>
              <w:ind w:left="0" w:leftChars="0" w:firstLine="0" w:firstLineChars="0"/>
              <w:rPr>
                <w:highlight w:val="none"/>
              </w:rPr>
            </w:pPr>
            <w:r>
              <w:rPr>
                <w:rFonts w:hint="eastAsia" w:ascii="宋体" w:hAnsi="宋体" w:eastAsia="宋体" w:cs="宋体"/>
                <w:kern w:val="2"/>
                <w:sz w:val="24"/>
                <w:szCs w:val="24"/>
                <w:highlight w:val="none"/>
                <w:lang w:val="en-US" w:eastAsia="zh-CN" w:bidi="ar-SA"/>
              </w:rPr>
              <w:t>对景区内核心区域进行保卫和巡查工作，看护景区内建筑物，及娱乐设备等。</w:t>
            </w:r>
          </w:p>
          <w:p w14:paraId="1BFBF771">
            <w:pPr>
              <w:pStyle w:val="2"/>
              <w:numPr>
                <w:ilvl w:val="0"/>
                <w:numId w:val="4"/>
              </w:numPr>
              <w:ind w:left="0" w:leftChars="0" w:firstLine="0" w:firstLineChars="0"/>
              <w:rPr>
                <w:highlight w:val="none"/>
              </w:rPr>
            </w:pPr>
            <w:r>
              <w:rPr>
                <w:rFonts w:hint="eastAsia" w:ascii="宋体" w:hAnsi="宋体" w:eastAsia="宋体" w:cs="宋体"/>
                <w:kern w:val="2"/>
                <w:sz w:val="24"/>
                <w:szCs w:val="24"/>
                <w:highlight w:val="none"/>
                <w:lang w:val="en-US" w:eastAsia="zh-CN" w:bidi="ar-SA"/>
              </w:rPr>
              <w:t>值班室24小时值守，协助执法部门做好管辖区安全保卫工作，负责景区内</w:t>
            </w:r>
            <w:r>
              <w:rPr>
                <w:rFonts w:hint="eastAsia" w:hAnsi="宋体" w:cs="宋体"/>
                <w:kern w:val="2"/>
                <w:sz w:val="24"/>
                <w:szCs w:val="24"/>
                <w:highlight w:val="none"/>
                <w:lang w:val="en-US" w:eastAsia="zh-CN" w:bidi="ar-SA"/>
              </w:rPr>
              <w:t>安全和</w:t>
            </w:r>
            <w:r>
              <w:rPr>
                <w:rFonts w:hint="eastAsia" w:ascii="宋体" w:hAnsi="宋体" w:eastAsia="宋体" w:cs="宋体"/>
                <w:kern w:val="2"/>
                <w:sz w:val="24"/>
                <w:szCs w:val="24"/>
                <w:highlight w:val="none"/>
                <w:lang w:val="en-US" w:eastAsia="zh-CN" w:bidi="ar-SA"/>
              </w:rPr>
              <w:t>秩序维护。</w:t>
            </w:r>
          </w:p>
        </w:tc>
      </w:tr>
    </w:tbl>
    <w:p w14:paraId="01BAD77F">
      <w:pPr>
        <w:spacing w:line="360" w:lineRule="auto"/>
        <w:rPr>
          <w:rFonts w:ascii="宋体" w:hAnsi="宋体" w:eastAsia="宋体" w:cs="宋体"/>
          <w:b/>
          <w:bCs/>
          <w:sz w:val="24"/>
          <w:szCs w:val="24"/>
          <w:highlight w:val="none"/>
        </w:rPr>
      </w:pPr>
    </w:p>
    <w:p w14:paraId="1ED5C63C">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rPr>
        <w:t>服务区域：</w:t>
      </w:r>
      <w:r>
        <w:rPr>
          <w:rFonts w:hint="eastAsia" w:ascii="宋体" w:hAnsi="宋体" w:eastAsia="宋体" w:cs="宋体"/>
          <w:b w:val="0"/>
          <w:bCs w:val="0"/>
          <w:sz w:val="24"/>
          <w:szCs w:val="24"/>
          <w:highlight w:val="none"/>
          <w:lang w:val="en-US" w:eastAsia="zh-CN"/>
        </w:rPr>
        <w:t>游客接待区、圩堡文化区、水上运动区、渔猎互动区、云朵梦花园、云朵梦农庄、云朵梦牧场七大功能区域，占地260亩（具体以测算为准）包括公共区域、水上区域、养殖牧场区域等</w:t>
      </w:r>
    </w:p>
    <w:p w14:paraId="27BB4C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3.</w:t>
      </w:r>
      <w:r>
        <w:rPr>
          <w:rFonts w:hint="eastAsia" w:ascii="宋体" w:hAnsi="宋体" w:cs="宋体"/>
          <w:b w:val="0"/>
          <w:bCs w:val="0"/>
          <w:sz w:val="24"/>
          <w:szCs w:val="24"/>
          <w:highlight w:val="none"/>
          <w:lang w:val="en-US" w:eastAsia="zh-CN"/>
        </w:rPr>
        <w:t>安保</w:t>
      </w:r>
      <w:r>
        <w:rPr>
          <w:rFonts w:hint="eastAsia" w:ascii="宋体" w:hAnsi="宋体" w:eastAsia="宋体" w:cs="宋体"/>
          <w:b w:val="0"/>
          <w:bCs w:val="0"/>
          <w:sz w:val="24"/>
          <w:szCs w:val="24"/>
          <w:highlight w:val="none"/>
          <w:lang w:val="en-US" w:eastAsia="zh-CN"/>
        </w:rPr>
        <w:t>人员应着统一工服</w:t>
      </w:r>
      <w:r>
        <w:rPr>
          <w:rFonts w:hint="eastAsia" w:ascii="宋体" w:hAnsi="宋体" w:cs="宋体"/>
          <w:b w:val="0"/>
          <w:bCs w:val="0"/>
          <w:sz w:val="24"/>
          <w:szCs w:val="24"/>
          <w:highlight w:val="none"/>
          <w:lang w:val="en-US" w:eastAsia="zh-CN"/>
        </w:rPr>
        <w:t>（由成交供应商提供）</w:t>
      </w:r>
      <w:r>
        <w:rPr>
          <w:rFonts w:hint="eastAsia" w:ascii="宋体" w:hAnsi="宋体" w:eastAsia="宋体" w:cs="宋体"/>
          <w:b w:val="0"/>
          <w:bCs w:val="0"/>
          <w:sz w:val="24"/>
          <w:szCs w:val="24"/>
          <w:highlight w:val="none"/>
          <w:lang w:val="en-US" w:eastAsia="zh-CN"/>
        </w:rPr>
        <w:t>，年龄在</w:t>
      </w:r>
      <w:r>
        <w:rPr>
          <w:rFonts w:hint="eastAsia" w:ascii="宋体" w:hAnsi="宋体" w:cs="宋体"/>
          <w:b w:val="0"/>
          <w:bCs w:val="0"/>
          <w:sz w:val="24"/>
          <w:szCs w:val="24"/>
          <w:highlight w:val="none"/>
          <w:lang w:val="en-US" w:eastAsia="zh-CN"/>
        </w:rPr>
        <w:t>55</w:t>
      </w:r>
      <w:r>
        <w:rPr>
          <w:rFonts w:hint="eastAsia" w:ascii="宋体" w:hAnsi="宋体" w:eastAsia="宋体" w:cs="宋体"/>
          <w:b w:val="0"/>
          <w:bCs w:val="0"/>
          <w:sz w:val="24"/>
          <w:szCs w:val="24"/>
          <w:highlight w:val="none"/>
          <w:lang w:val="en-US" w:eastAsia="zh-CN"/>
        </w:rPr>
        <w:t>周岁以下，身体健康，无犯罪记录，服从业主单位现场管理，日常确保每天不少于</w:t>
      </w:r>
      <w:r>
        <w:rPr>
          <w:rFonts w:hint="eastAsia" w:ascii="宋体" w:hAnsi="宋体" w:cs="宋体"/>
          <w:b w:val="0"/>
          <w:bCs w:val="0"/>
          <w:sz w:val="24"/>
          <w:szCs w:val="24"/>
          <w:highlight w:val="none"/>
          <w:lang w:val="en-US" w:eastAsia="zh-CN"/>
        </w:rPr>
        <w:t>5</w:t>
      </w:r>
      <w:r>
        <w:rPr>
          <w:rFonts w:hint="eastAsia" w:ascii="宋体" w:hAnsi="宋体" w:eastAsia="宋体" w:cs="宋体"/>
          <w:b w:val="0"/>
          <w:bCs w:val="0"/>
          <w:sz w:val="24"/>
          <w:szCs w:val="24"/>
          <w:highlight w:val="none"/>
          <w:lang w:val="en-US" w:eastAsia="zh-CN"/>
        </w:rPr>
        <w:t>名</w:t>
      </w:r>
      <w:r>
        <w:rPr>
          <w:rFonts w:hint="eastAsia" w:ascii="宋体" w:hAnsi="宋体" w:cs="宋体"/>
          <w:b w:val="0"/>
          <w:bCs w:val="0"/>
          <w:sz w:val="24"/>
          <w:szCs w:val="24"/>
          <w:highlight w:val="none"/>
          <w:lang w:val="en-US" w:eastAsia="zh-CN"/>
        </w:rPr>
        <w:t>保安</w:t>
      </w:r>
      <w:r>
        <w:rPr>
          <w:rFonts w:hint="eastAsia" w:ascii="宋体" w:hAnsi="宋体" w:eastAsia="宋体" w:cs="宋体"/>
          <w:b w:val="0"/>
          <w:bCs w:val="0"/>
          <w:sz w:val="24"/>
          <w:szCs w:val="24"/>
          <w:highlight w:val="none"/>
          <w:lang w:val="en-US" w:eastAsia="zh-CN"/>
        </w:rPr>
        <w:t>人员提供驻点服务</w:t>
      </w:r>
      <w:r>
        <w:rPr>
          <w:rFonts w:hint="eastAsia" w:ascii="宋体" w:hAnsi="宋体" w:cs="宋体"/>
          <w:b w:val="0"/>
          <w:bCs w:val="0"/>
          <w:sz w:val="24"/>
          <w:szCs w:val="24"/>
          <w:highlight w:val="none"/>
          <w:lang w:val="en-US" w:eastAsia="zh-CN"/>
        </w:rPr>
        <w:t>。</w:t>
      </w:r>
    </w:p>
    <w:p w14:paraId="211FE27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highlight w:val="none"/>
          <w:lang w:val="en-US" w:eastAsia="zh-CN"/>
        </w:rPr>
      </w:pPr>
      <w:r>
        <w:rPr>
          <w:rFonts w:hint="eastAsia" w:ascii="宋体" w:hAnsi="宋体" w:eastAsia="宋体" w:cs="宋体"/>
          <w:b w:val="0"/>
          <w:bCs w:val="0"/>
          <w:sz w:val="24"/>
          <w:szCs w:val="24"/>
          <w:highlight w:val="none"/>
          <w:lang w:val="en-US" w:eastAsia="zh-CN"/>
        </w:rPr>
        <w:t>4.</w:t>
      </w:r>
      <w:r>
        <w:rPr>
          <w:rFonts w:hint="eastAsia" w:ascii="宋体" w:hAnsi="宋体" w:cs="宋体"/>
          <w:b w:val="0"/>
          <w:bCs w:val="0"/>
          <w:sz w:val="24"/>
          <w:szCs w:val="24"/>
          <w:highlight w:val="none"/>
          <w:lang w:val="en-US" w:eastAsia="zh-CN"/>
        </w:rPr>
        <w:t>安保</w:t>
      </w:r>
      <w:r>
        <w:rPr>
          <w:rFonts w:hint="eastAsia" w:ascii="宋体" w:hAnsi="宋体" w:eastAsia="宋体" w:cs="宋体"/>
          <w:b w:val="0"/>
          <w:bCs w:val="0"/>
          <w:sz w:val="24"/>
          <w:szCs w:val="24"/>
          <w:highlight w:val="none"/>
        </w:rPr>
        <w:t>区域所需</w:t>
      </w:r>
      <w:r>
        <w:rPr>
          <w:rFonts w:hint="eastAsia" w:ascii="宋体" w:hAnsi="宋体" w:eastAsia="宋体" w:cs="宋体"/>
          <w:b w:val="0"/>
          <w:bCs w:val="0"/>
          <w:sz w:val="24"/>
          <w:szCs w:val="24"/>
          <w:highlight w:val="none"/>
          <w:lang w:val="en-US" w:eastAsia="zh-CN"/>
        </w:rPr>
        <w:t>工具、</w:t>
      </w:r>
      <w:r>
        <w:rPr>
          <w:rFonts w:hint="eastAsia" w:ascii="宋体" w:hAnsi="宋体" w:eastAsia="宋体" w:cs="宋体"/>
          <w:b w:val="0"/>
          <w:bCs w:val="0"/>
          <w:sz w:val="24"/>
          <w:szCs w:val="24"/>
          <w:highlight w:val="none"/>
        </w:rPr>
        <w:t>耗材</w:t>
      </w:r>
      <w:r>
        <w:rPr>
          <w:rFonts w:hint="eastAsia" w:ascii="宋体" w:hAnsi="宋体" w:cs="宋体"/>
          <w:b w:val="0"/>
          <w:bCs w:val="0"/>
          <w:sz w:val="24"/>
          <w:szCs w:val="24"/>
          <w:highlight w:val="none"/>
          <w:lang w:eastAsia="zh-CN"/>
        </w:rPr>
        <w:t>、</w:t>
      </w:r>
      <w:r>
        <w:rPr>
          <w:rFonts w:hint="eastAsia" w:ascii="宋体" w:hAnsi="宋体" w:cs="宋体"/>
          <w:b w:val="0"/>
          <w:bCs w:val="0"/>
          <w:sz w:val="24"/>
          <w:szCs w:val="24"/>
          <w:highlight w:val="none"/>
          <w:lang w:val="en-US" w:eastAsia="zh-CN"/>
        </w:rPr>
        <w:t>设备</w:t>
      </w:r>
      <w:r>
        <w:rPr>
          <w:rFonts w:hint="eastAsia" w:ascii="宋体" w:hAnsi="宋体" w:eastAsia="宋体" w:cs="宋体"/>
          <w:b w:val="0"/>
          <w:bCs w:val="0"/>
          <w:sz w:val="24"/>
          <w:szCs w:val="24"/>
          <w:highlight w:val="none"/>
          <w:lang w:val="en-US" w:eastAsia="zh-CN"/>
        </w:rPr>
        <w:t>等均由</w:t>
      </w:r>
      <w:r>
        <w:rPr>
          <w:rFonts w:hint="eastAsia" w:ascii="宋体" w:hAnsi="宋体" w:eastAsia="宋体" w:cs="宋体"/>
          <w:b w:val="0"/>
          <w:bCs w:val="0"/>
          <w:sz w:val="24"/>
          <w:szCs w:val="24"/>
          <w:highlight w:val="none"/>
        </w:rPr>
        <w:t>成交供应商</w:t>
      </w:r>
      <w:r>
        <w:rPr>
          <w:rFonts w:hint="eastAsia" w:ascii="宋体" w:hAnsi="宋体" w:eastAsia="宋体" w:cs="宋体"/>
          <w:b w:val="0"/>
          <w:bCs w:val="0"/>
          <w:sz w:val="24"/>
          <w:szCs w:val="24"/>
          <w:highlight w:val="none"/>
          <w:lang w:val="en-US" w:eastAsia="zh-CN"/>
        </w:rPr>
        <w:t>自备。</w:t>
      </w:r>
    </w:p>
    <w:p w14:paraId="29390461">
      <w:pPr>
        <w:pStyle w:val="6"/>
        <w:keepNext w:val="0"/>
        <w:keepLines w:val="0"/>
        <w:pageBreakBefore w:val="0"/>
        <w:widowControl w:val="0"/>
        <w:numPr>
          <w:ilvl w:val="0"/>
          <w:numId w:val="0"/>
        </w:numPr>
        <w:kinsoku/>
        <w:wordWrap/>
        <w:overflowPunct/>
        <w:topLinePunct w:val="0"/>
        <w:autoSpaceDE w:val="0"/>
        <w:autoSpaceDN w:val="0"/>
        <w:bidi w:val="0"/>
        <w:adjustRightInd w:val="0"/>
        <w:snapToGrid/>
        <w:ind w:leftChars="0" w:firstLine="480" w:firstLineChars="200"/>
        <w:textAlignment w:val="auto"/>
        <w:rPr>
          <w:rFonts w:hint="eastAsia"/>
          <w:highlight w:val="none"/>
          <w:lang w:val="en-US" w:eastAsia="zh-CN"/>
        </w:rPr>
      </w:pPr>
      <w:r>
        <w:rPr>
          <w:rFonts w:hint="eastAsia"/>
          <w:highlight w:val="none"/>
          <w:lang w:val="en-US" w:eastAsia="zh-CN"/>
        </w:rPr>
        <w:t>5.</w:t>
      </w:r>
      <w:r>
        <w:rPr>
          <w:rFonts w:hint="eastAsia" w:ascii="宋体" w:hAnsi="宋体" w:eastAsia="宋体"/>
          <w:bCs/>
          <w:sz w:val="24"/>
          <w:szCs w:val="18"/>
          <w:highlight w:val="none"/>
        </w:rPr>
        <w:t>服务期限一年，如履约情况良好，且双方均同意续签，在年度预算能保障的前提下，双方可续签下一年合同（合同一年一签，续签不超过两次），合同金额不变。</w:t>
      </w:r>
    </w:p>
    <w:p w14:paraId="2245A97B">
      <w:pPr>
        <w:pStyle w:val="5"/>
        <w:bidi w:val="0"/>
        <w:rPr>
          <w:rFonts w:hint="eastAsia"/>
          <w:highlight w:val="none"/>
          <w:lang w:val="en-US" w:eastAsia="zh-CN"/>
        </w:rPr>
      </w:pPr>
      <w:r>
        <w:rPr>
          <w:rFonts w:hint="eastAsia"/>
          <w:highlight w:val="none"/>
          <w:lang w:val="en-US" w:eastAsia="zh-CN"/>
        </w:rPr>
        <w:t>付款与验收</w:t>
      </w:r>
    </w:p>
    <w:p w14:paraId="2FB4EB39">
      <w:pPr>
        <w:pStyle w:val="13"/>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val="0"/>
          <w:color w:val="auto"/>
          <w:kern w:val="2"/>
          <w:sz w:val="24"/>
          <w:szCs w:val="24"/>
          <w:highlight w:val="none"/>
          <w:lang w:val="en-US" w:eastAsia="zh-CN" w:bidi="ar-SA"/>
        </w:rPr>
        <w:t>【全服务周期内，每3个月结算一次。甲方有权评估乙方提供的</w:t>
      </w:r>
      <w:r>
        <w:rPr>
          <w:rFonts w:hint="eastAsia" w:ascii="宋体" w:hAnsi="宋体" w:cs="宋体"/>
          <w:b w:val="0"/>
          <w:color w:val="auto"/>
          <w:kern w:val="2"/>
          <w:sz w:val="24"/>
          <w:szCs w:val="24"/>
          <w:highlight w:val="none"/>
          <w:lang w:val="en-US" w:eastAsia="zh-CN" w:bidi="ar-SA"/>
        </w:rPr>
        <w:t>保安</w:t>
      </w:r>
      <w:r>
        <w:rPr>
          <w:rFonts w:hint="eastAsia" w:ascii="宋体" w:hAnsi="宋体" w:eastAsia="宋体" w:cs="宋体"/>
          <w:b w:val="0"/>
          <w:color w:val="auto"/>
          <w:kern w:val="2"/>
          <w:sz w:val="24"/>
          <w:szCs w:val="24"/>
          <w:highlight w:val="none"/>
          <w:lang w:val="en-US" w:eastAsia="zh-CN" w:bidi="ar-SA"/>
        </w:rPr>
        <w:t>服务质量，并以此作为是否全额结算的依据。】</w:t>
      </w:r>
    </w:p>
    <w:p w14:paraId="08EDCC3D">
      <w:pPr>
        <w:pStyle w:val="5"/>
        <w:bidi w:val="0"/>
        <w:rPr>
          <w:rFonts w:hint="eastAsia"/>
          <w:highlight w:val="none"/>
          <w:lang w:val="en-US" w:eastAsia="zh-CN"/>
        </w:rPr>
      </w:pPr>
      <w:r>
        <w:rPr>
          <w:rFonts w:hint="eastAsia"/>
          <w:highlight w:val="none"/>
          <w:lang w:val="en-US" w:eastAsia="zh-CN"/>
        </w:rPr>
        <w:t>参审文件的递交</w:t>
      </w:r>
    </w:p>
    <w:p w14:paraId="0A2E0523">
      <w:pPr>
        <w:pStyle w:val="22"/>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jc w:val="left"/>
        <w:textAlignment w:val="auto"/>
        <w:rPr>
          <w:rStyle w:val="20"/>
          <w:rFonts w:hint="eastAsia" w:ascii="宋体" w:hAnsi="宋体" w:eastAsia="宋体" w:cs="宋体"/>
          <w:b w:val="0"/>
          <w:i w:val="0"/>
          <w:caps w:val="0"/>
          <w:color w:val="auto"/>
          <w:spacing w:val="0"/>
          <w:w w:val="100"/>
          <w:kern w:val="0"/>
          <w:sz w:val="24"/>
          <w:szCs w:val="24"/>
          <w:highlight w:val="none"/>
          <w:lang w:val="en-US" w:eastAsia="zh-CN" w:bidi="ar-SA"/>
        </w:rPr>
      </w:pPr>
      <w:r>
        <w:rPr>
          <w:rStyle w:val="20"/>
          <w:rFonts w:hint="eastAsia" w:ascii="宋体" w:hAnsi="宋体" w:eastAsia="宋体" w:cs="宋体"/>
          <w:b w:val="0"/>
          <w:i w:val="0"/>
          <w:caps w:val="0"/>
          <w:color w:val="auto"/>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w:t>
      </w:r>
      <w:r>
        <w:rPr>
          <w:rStyle w:val="20"/>
          <w:rFonts w:hint="eastAsia" w:ascii="宋体" w:hAnsi="宋体" w:eastAsia="宋体" w:cs="宋体"/>
          <w:b/>
          <w:bCs w:val="0"/>
          <w:i w:val="0"/>
          <w:caps w:val="0"/>
          <w:color w:val="auto"/>
          <w:spacing w:val="0"/>
          <w:w w:val="100"/>
          <w:kern w:val="0"/>
          <w:sz w:val="24"/>
          <w:szCs w:val="24"/>
          <w:highlight w:val="none"/>
          <w:lang w:val="en-US" w:eastAsia="zh-CN" w:bidi="ar-SA"/>
        </w:rPr>
        <w:t>签章为黑白则无效</w:t>
      </w:r>
      <w:r>
        <w:rPr>
          <w:rStyle w:val="20"/>
          <w:rFonts w:hint="eastAsia" w:ascii="宋体" w:hAnsi="宋体" w:eastAsia="宋体" w:cs="宋体"/>
          <w:b w:val="0"/>
          <w:i w:val="0"/>
          <w:caps w:val="0"/>
          <w:color w:val="auto"/>
          <w:spacing w:val="0"/>
          <w:w w:val="100"/>
          <w:kern w:val="0"/>
          <w:sz w:val="24"/>
          <w:szCs w:val="24"/>
          <w:highlight w:val="none"/>
          <w:lang w:val="en-US" w:eastAsia="zh-CN" w:bidi="ar-SA"/>
        </w:rPr>
        <w:t>）须在规定时间前发送至邮箱</w:t>
      </w:r>
      <w:r>
        <w:rPr>
          <w:rStyle w:val="20"/>
          <w:rFonts w:hint="eastAsia" w:ascii="宋体" w:hAnsi="宋体" w:eastAsia="宋体" w:cs="宋体"/>
          <w:b w:val="0"/>
          <w:bCs/>
          <w:i w:val="0"/>
          <w:caps w:val="0"/>
          <w:color w:val="auto"/>
          <w:spacing w:val="0"/>
          <w:w w:val="100"/>
          <w:kern w:val="0"/>
          <w:sz w:val="24"/>
          <w:szCs w:val="24"/>
          <w:highlight w:val="none"/>
          <w:lang w:val="en-US" w:eastAsia="zh-CN" w:bidi="ar-SA"/>
        </w:rPr>
        <w:t>：</w:t>
      </w:r>
      <w:r>
        <w:rPr>
          <w:rStyle w:val="20"/>
          <w:rFonts w:hint="eastAsia" w:ascii="宋体" w:hAnsi="宋体" w:eastAsia="宋体" w:cs="宋体"/>
          <w:b w:val="0"/>
          <w:bCs/>
          <w:i w:val="0"/>
          <w:caps w:val="0"/>
          <w:color w:val="auto"/>
          <w:spacing w:val="0"/>
          <w:w w:val="100"/>
          <w:kern w:val="0"/>
          <w:sz w:val="24"/>
          <w:szCs w:val="24"/>
          <w:highlight w:val="none"/>
          <w:lang w:val="en-US" w:eastAsia="zh-CN" w:bidi="ar-SA"/>
        </w:rPr>
        <w:fldChar w:fldCharType="begin"/>
      </w:r>
      <w:r>
        <w:rPr>
          <w:rStyle w:val="20"/>
          <w:rFonts w:hint="eastAsia" w:ascii="宋体" w:hAnsi="宋体" w:eastAsia="宋体" w:cs="宋体"/>
          <w:b w:val="0"/>
          <w:bCs/>
          <w:i w:val="0"/>
          <w:caps w:val="0"/>
          <w:color w:val="auto"/>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cs="宋体"/>
          <w:b w:val="0"/>
          <w:bCs/>
          <w:i w:val="0"/>
          <w:caps w:val="0"/>
          <w:color w:val="auto"/>
          <w:spacing w:val="0"/>
          <w:w w:val="100"/>
          <w:kern w:val="0"/>
          <w:sz w:val="24"/>
          <w:szCs w:val="24"/>
          <w:highlight w:val="none"/>
          <w:lang w:val="en-US" w:eastAsia="zh-CN" w:bidi="ar-SA"/>
        </w:rPr>
        <w:fldChar w:fldCharType="separate"/>
      </w:r>
      <w:r>
        <w:rPr>
          <w:rStyle w:val="20"/>
          <w:rFonts w:hint="eastAsia" w:ascii="宋体" w:hAnsi="宋体" w:eastAsia="宋体" w:cs="宋体"/>
          <w:b w:val="0"/>
          <w:i w:val="0"/>
          <w:caps w:val="0"/>
          <w:color w:val="auto"/>
          <w:spacing w:val="0"/>
          <w:w w:val="100"/>
          <w:kern w:val="0"/>
          <w:sz w:val="24"/>
          <w:szCs w:val="24"/>
          <w:highlight w:val="none"/>
          <w:lang w:val="en-US" w:eastAsia="zh-CN" w:bidi="ar-SA"/>
        </w:rPr>
        <w:t>YDMZY2024101@163.com，</w:t>
      </w:r>
      <w:r>
        <w:rPr>
          <w:rStyle w:val="20"/>
          <w:rFonts w:hint="eastAsia" w:ascii="宋体" w:hAnsi="宋体" w:eastAsia="宋体" w:cs="宋体"/>
          <w:b/>
          <w:bCs w:val="0"/>
          <w:i w:val="0"/>
          <w:caps w:val="0"/>
          <w:color w:val="auto"/>
          <w:spacing w:val="0"/>
          <w:w w:val="100"/>
          <w:kern w:val="0"/>
          <w:sz w:val="24"/>
          <w:szCs w:val="24"/>
          <w:highlight w:val="none"/>
          <w:lang w:val="en-US" w:eastAsia="zh-CN" w:bidi="ar-SA"/>
        </w:rPr>
        <w:t>邮件名</w:t>
      </w:r>
      <w:r>
        <w:rPr>
          <w:rStyle w:val="20"/>
          <w:rFonts w:hint="eastAsia" w:ascii="宋体" w:hAnsi="宋体" w:eastAsia="宋体" w:cs="宋体"/>
          <w:b w:val="0"/>
          <w:bCs/>
          <w:i w:val="0"/>
          <w:caps w:val="0"/>
          <w:color w:val="auto"/>
          <w:spacing w:val="0"/>
          <w:w w:val="100"/>
          <w:kern w:val="0"/>
          <w:sz w:val="24"/>
          <w:szCs w:val="24"/>
          <w:highlight w:val="none"/>
          <w:lang w:val="en-US" w:eastAsia="zh-CN" w:bidi="ar-SA"/>
        </w:rPr>
        <w:t>请用</w:t>
      </w:r>
      <w:r>
        <w:rPr>
          <w:rStyle w:val="20"/>
          <w:rFonts w:hint="eastAsia" w:ascii="宋体" w:hAnsi="宋体" w:eastAsia="宋体" w:cs="宋体"/>
          <w:b/>
          <w:bCs w:val="0"/>
          <w:i w:val="0"/>
          <w:caps w:val="0"/>
          <w:color w:val="auto"/>
          <w:spacing w:val="0"/>
          <w:w w:val="100"/>
          <w:kern w:val="0"/>
          <w:sz w:val="24"/>
          <w:szCs w:val="24"/>
          <w:highlight w:val="none"/>
          <w:lang w:val="en-US" w:eastAsia="zh-CN" w:bidi="ar-SA"/>
        </w:rPr>
        <w:t>“项目名全称+参审单位全称”</w:t>
      </w:r>
      <w:r>
        <w:rPr>
          <w:rStyle w:val="20"/>
          <w:rFonts w:hint="eastAsia" w:ascii="宋体" w:hAnsi="宋体" w:eastAsia="宋体" w:cs="宋体"/>
          <w:b w:val="0"/>
          <w:bCs/>
          <w:i w:val="0"/>
          <w:caps w:val="0"/>
          <w:color w:val="auto"/>
          <w:spacing w:val="0"/>
          <w:w w:val="100"/>
          <w:kern w:val="0"/>
          <w:sz w:val="24"/>
          <w:szCs w:val="24"/>
          <w:highlight w:val="none"/>
          <w:lang w:val="en-US" w:eastAsia="zh-CN" w:bidi="ar-SA"/>
        </w:rPr>
        <w:t>来命名。参审文件的</w:t>
      </w:r>
      <w:r>
        <w:rPr>
          <w:rStyle w:val="20"/>
          <w:rFonts w:hint="eastAsia" w:ascii="宋体" w:hAnsi="宋体" w:eastAsia="宋体" w:cs="宋体"/>
          <w:b/>
          <w:bCs w:val="0"/>
          <w:i w:val="0"/>
          <w:caps w:val="0"/>
          <w:color w:val="auto"/>
          <w:spacing w:val="0"/>
          <w:w w:val="100"/>
          <w:kern w:val="0"/>
          <w:sz w:val="24"/>
          <w:szCs w:val="24"/>
          <w:highlight w:val="none"/>
          <w:lang w:val="en-US" w:eastAsia="zh-CN" w:bidi="ar-SA"/>
        </w:rPr>
        <w:t>文件名</w:t>
      </w:r>
      <w:r>
        <w:rPr>
          <w:rStyle w:val="20"/>
          <w:rFonts w:hint="eastAsia" w:ascii="宋体" w:hAnsi="宋体" w:eastAsia="宋体" w:cs="宋体"/>
          <w:b w:val="0"/>
          <w:bCs/>
          <w:i w:val="0"/>
          <w:caps w:val="0"/>
          <w:color w:val="auto"/>
          <w:spacing w:val="0"/>
          <w:w w:val="100"/>
          <w:kern w:val="0"/>
          <w:sz w:val="24"/>
          <w:szCs w:val="24"/>
          <w:highlight w:val="none"/>
          <w:lang w:val="en-US" w:eastAsia="zh-CN" w:bidi="ar-SA"/>
        </w:rPr>
        <w:t>请用“</w:t>
      </w:r>
      <w:r>
        <w:rPr>
          <w:rStyle w:val="20"/>
          <w:rFonts w:hint="eastAsia" w:ascii="宋体" w:hAnsi="宋体" w:eastAsia="宋体" w:cs="宋体"/>
          <w:b/>
          <w:bCs w:val="0"/>
          <w:i w:val="0"/>
          <w:caps w:val="0"/>
          <w:color w:val="auto"/>
          <w:spacing w:val="0"/>
          <w:w w:val="100"/>
          <w:kern w:val="0"/>
          <w:sz w:val="24"/>
          <w:szCs w:val="24"/>
          <w:highlight w:val="none"/>
          <w:lang w:val="en-US" w:eastAsia="zh-CN" w:bidi="ar-SA"/>
        </w:rPr>
        <w:t>各参审单位的全称</w:t>
      </w:r>
      <w:r>
        <w:rPr>
          <w:rStyle w:val="20"/>
          <w:rFonts w:hint="eastAsia" w:ascii="宋体" w:hAnsi="宋体" w:eastAsia="宋体" w:cs="宋体"/>
          <w:b w:val="0"/>
          <w:bCs/>
          <w:i w:val="0"/>
          <w:caps w:val="0"/>
          <w:color w:val="auto"/>
          <w:spacing w:val="0"/>
          <w:w w:val="100"/>
          <w:kern w:val="0"/>
          <w:sz w:val="24"/>
          <w:szCs w:val="24"/>
          <w:highlight w:val="none"/>
          <w:lang w:val="en-US" w:eastAsia="zh-CN" w:bidi="ar-SA"/>
        </w:rPr>
        <w:t>”来命名。如“安徽**有限公司”，则参审文件的文件名为“安徽**有限公司”。</w:t>
      </w:r>
      <w:r>
        <w:rPr>
          <w:rStyle w:val="20"/>
          <w:rFonts w:hint="eastAsia" w:ascii="宋体" w:hAnsi="宋体" w:eastAsia="宋体" w:cs="宋体"/>
          <w:b w:val="0"/>
          <w:bCs/>
          <w:i w:val="0"/>
          <w:caps w:val="0"/>
          <w:color w:val="auto"/>
          <w:spacing w:val="0"/>
          <w:w w:val="100"/>
          <w:kern w:val="0"/>
          <w:sz w:val="24"/>
          <w:szCs w:val="24"/>
          <w:highlight w:val="none"/>
          <w:lang w:val="en-US" w:eastAsia="zh-CN" w:bidi="ar-SA"/>
        </w:rPr>
        <w:fldChar w:fldCharType="end"/>
      </w:r>
    </w:p>
    <w:p w14:paraId="6BDEE097">
      <w:pPr>
        <w:pStyle w:val="22"/>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80" w:firstLineChars="200"/>
        <w:jc w:val="both"/>
        <w:textAlignment w:val="auto"/>
        <w:rPr>
          <w:rStyle w:val="20"/>
          <w:rFonts w:hint="eastAsia" w:ascii="宋体" w:hAnsi="宋体" w:eastAsia="宋体" w:cs="宋体"/>
          <w:b w:val="0"/>
          <w:bCs/>
          <w:i w:val="0"/>
          <w:caps w:val="0"/>
          <w:color w:val="auto"/>
          <w:spacing w:val="0"/>
          <w:w w:val="100"/>
          <w:kern w:val="0"/>
          <w:sz w:val="24"/>
          <w:szCs w:val="24"/>
          <w:highlight w:val="none"/>
          <w:u w:val="none"/>
          <w:lang w:val="en-US" w:eastAsia="zh-CN" w:bidi="ar-SA"/>
        </w:rPr>
      </w:pPr>
      <w:r>
        <w:rPr>
          <w:rStyle w:val="20"/>
          <w:rFonts w:hint="eastAsia" w:ascii="宋体" w:hAnsi="宋体" w:eastAsia="宋体" w:cs="宋体"/>
          <w:b w:val="0"/>
          <w:bCs/>
          <w:i w:val="0"/>
          <w:caps w:val="0"/>
          <w:color w:val="auto"/>
          <w:spacing w:val="0"/>
          <w:w w:val="100"/>
          <w:kern w:val="0"/>
          <w:sz w:val="24"/>
          <w:szCs w:val="24"/>
          <w:highlight w:val="none"/>
          <w:u w:val="none"/>
          <w:lang w:val="en-US" w:eastAsia="zh-CN" w:bidi="ar-SA"/>
        </w:rPr>
        <w:t>提交时间：</w:t>
      </w:r>
      <w:r>
        <w:rPr>
          <w:rStyle w:val="20"/>
          <w:rFonts w:hint="eastAsia" w:ascii="宋体" w:hAnsi="宋体" w:eastAsia="宋体" w:cs="宋体"/>
          <w:b w:val="0"/>
          <w:bCs/>
          <w:i w:val="0"/>
          <w:caps w:val="0"/>
          <w:color w:val="auto"/>
          <w:spacing w:val="0"/>
          <w:w w:val="100"/>
          <w:kern w:val="0"/>
          <w:sz w:val="24"/>
          <w:szCs w:val="24"/>
          <w:highlight w:val="none"/>
          <w:u w:val="none"/>
          <w:lang w:val="en-US" w:eastAsia="zh-CN" w:bidi="ar-SA"/>
        </w:rPr>
        <w:t>【</w:t>
      </w:r>
      <w:r>
        <w:rPr>
          <w:rStyle w:val="20"/>
          <w:rFonts w:hint="eastAsia" w:ascii="宋体" w:hAnsi="宋体" w:eastAsia="宋体" w:cs="宋体"/>
          <w:b/>
          <w:bCs w:val="0"/>
          <w:i w:val="0"/>
          <w:caps w:val="0"/>
          <w:color w:val="auto"/>
          <w:spacing w:val="0"/>
          <w:w w:val="100"/>
          <w:kern w:val="0"/>
          <w:sz w:val="24"/>
          <w:szCs w:val="24"/>
          <w:highlight w:val="none"/>
          <w:u w:val="none"/>
          <w:lang w:val="en-US" w:eastAsia="zh-CN" w:bidi="ar-SA"/>
        </w:rPr>
        <w:t>2024年</w:t>
      </w:r>
      <w:r>
        <w:rPr>
          <w:rStyle w:val="20"/>
          <w:rFonts w:hint="eastAsia" w:ascii="宋体" w:hAnsi="宋体" w:cs="宋体"/>
          <w:b/>
          <w:bCs w:val="0"/>
          <w:i w:val="0"/>
          <w:caps w:val="0"/>
          <w:color w:val="auto"/>
          <w:spacing w:val="0"/>
          <w:w w:val="100"/>
          <w:kern w:val="0"/>
          <w:sz w:val="24"/>
          <w:szCs w:val="24"/>
          <w:highlight w:val="none"/>
          <w:u w:val="none"/>
          <w:lang w:val="en-US" w:eastAsia="zh-CN" w:bidi="ar-SA"/>
        </w:rPr>
        <w:t>9</w:t>
      </w:r>
      <w:r>
        <w:rPr>
          <w:rStyle w:val="20"/>
          <w:rFonts w:hint="eastAsia" w:ascii="宋体" w:hAnsi="宋体" w:eastAsia="宋体" w:cs="宋体"/>
          <w:b/>
          <w:bCs w:val="0"/>
          <w:i w:val="0"/>
          <w:caps w:val="0"/>
          <w:color w:val="auto"/>
          <w:spacing w:val="0"/>
          <w:w w:val="100"/>
          <w:kern w:val="0"/>
          <w:sz w:val="24"/>
          <w:szCs w:val="24"/>
          <w:highlight w:val="none"/>
          <w:u w:val="none"/>
          <w:lang w:val="en-US" w:eastAsia="zh-CN" w:bidi="ar-SA"/>
        </w:rPr>
        <w:t>月</w:t>
      </w:r>
      <w:r>
        <w:rPr>
          <w:rStyle w:val="20"/>
          <w:rFonts w:hint="eastAsia" w:ascii="宋体" w:hAnsi="宋体" w:cs="宋体"/>
          <w:b/>
          <w:bCs w:val="0"/>
          <w:i w:val="0"/>
          <w:caps w:val="0"/>
          <w:color w:val="auto"/>
          <w:spacing w:val="0"/>
          <w:w w:val="100"/>
          <w:kern w:val="0"/>
          <w:sz w:val="24"/>
          <w:szCs w:val="24"/>
          <w:highlight w:val="none"/>
          <w:u w:val="none"/>
          <w:lang w:val="en-US" w:eastAsia="zh-CN" w:bidi="ar-SA"/>
        </w:rPr>
        <w:t>4</w:t>
      </w:r>
      <w:r>
        <w:rPr>
          <w:rStyle w:val="20"/>
          <w:rFonts w:hint="eastAsia" w:ascii="宋体" w:hAnsi="宋体" w:eastAsia="宋体" w:cs="宋体"/>
          <w:b/>
          <w:bCs w:val="0"/>
          <w:i w:val="0"/>
          <w:caps w:val="0"/>
          <w:color w:val="auto"/>
          <w:spacing w:val="0"/>
          <w:w w:val="100"/>
          <w:kern w:val="0"/>
          <w:sz w:val="24"/>
          <w:szCs w:val="24"/>
          <w:highlight w:val="none"/>
          <w:u w:val="none"/>
          <w:lang w:val="en-US" w:eastAsia="zh-CN" w:bidi="ar-SA"/>
        </w:rPr>
        <w:t>日—2024年</w:t>
      </w:r>
      <w:r>
        <w:rPr>
          <w:rStyle w:val="20"/>
          <w:rFonts w:hint="eastAsia" w:ascii="宋体" w:hAnsi="宋体" w:cs="宋体"/>
          <w:b/>
          <w:bCs w:val="0"/>
          <w:i w:val="0"/>
          <w:caps w:val="0"/>
          <w:color w:val="auto"/>
          <w:spacing w:val="0"/>
          <w:w w:val="100"/>
          <w:kern w:val="0"/>
          <w:sz w:val="24"/>
          <w:szCs w:val="24"/>
          <w:highlight w:val="none"/>
          <w:u w:val="none"/>
          <w:lang w:val="en-US" w:eastAsia="zh-CN" w:bidi="ar-SA"/>
        </w:rPr>
        <w:t>9</w:t>
      </w:r>
      <w:r>
        <w:rPr>
          <w:rStyle w:val="20"/>
          <w:rFonts w:hint="eastAsia" w:ascii="宋体" w:hAnsi="宋体" w:eastAsia="宋体" w:cs="宋体"/>
          <w:b/>
          <w:bCs w:val="0"/>
          <w:i w:val="0"/>
          <w:caps w:val="0"/>
          <w:color w:val="auto"/>
          <w:spacing w:val="0"/>
          <w:w w:val="100"/>
          <w:kern w:val="0"/>
          <w:sz w:val="24"/>
          <w:szCs w:val="24"/>
          <w:highlight w:val="none"/>
          <w:u w:val="none"/>
          <w:lang w:val="en-US" w:eastAsia="zh-CN" w:bidi="ar-SA"/>
        </w:rPr>
        <w:t>月</w:t>
      </w:r>
      <w:r>
        <w:rPr>
          <w:rStyle w:val="20"/>
          <w:rFonts w:hint="eastAsia" w:ascii="宋体" w:hAnsi="宋体" w:cs="宋体"/>
          <w:b/>
          <w:bCs w:val="0"/>
          <w:i w:val="0"/>
          <w:caps w:val="0"/>
          <w:color w:val="auto"/>
          <w:spacing w:val="0"/>
          <w:w w:val="100"/>
          <w:kern w:val="0"/>
          <w:sz w:val="24"/>
          <w:szCs w:val="24"/>
          <w:highlight w:val="none"/>
          <w:u w:val="none"/>
          <w:lang w:val="en-US" w:eastAsia="zh-CN" w:bidi="ar-SA"/>
        </w:rPr>
        <w:t>6</w:t>
      </w:r>
      <w:r>
        <w:rPr>
          <w:rStyle w:val="20"/>
          <w:rFonts w:hint="eastAsia" w:ascii="宋体" w:hAnsi="宋体" w:eastAsia="宋体" w:cs="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cs="宋体"/>
          <w:b/>
          <w:bCs w:val="0"/>
          <w:i w:val="0"/>
          <w:caps w:val="0"/>
          <w:color w:val="auto"/>
          <w:spacing w:val="0"/>
          <w:w w:val="100"/>
          <w:kern w:val="0"/>
          <w:sz w:val="24"/>
          <w:szCs w:val="24"/>
          <w:highlight w:val="none"/>
          <w:u w:val="none"/>
          <w:lang w:val="en-US" w:eastAsia="zh-CN" w:bidi="ar-SA"/>
        </w:rPr>
        <w:t>4</w:t>
      </w:r>
      <w:r>
        <w:rPr>
          <w:rStyle w:val="20"/>
          <w:rFonts w:hint="eastAsia" w:ascii="宋体" w:hAnsi="宋体" w:eastAsia="宋体" w:cs="宋体"/>
          <w:b/>
          <w:bCs w:val="0"/>
          <w:i w:val="0"/>
          <w:caps w:val="0"/>
          <w:color w:val="auto"/>
          <w:spacing w:val="0"/>
          <w:w w:val="100"/>
          <w:kern w:val="0"/>
          <w:sz w:val="24"/>
          <w:szCs w:val="24"/>
          <w:highlight w:val="none"/>
          <w:u w:val="none"/>
          <w:lang w:val="en-US" w:eastAsia="zh-CN" w:bidi="ar-SA"/>
        </w:rPr>
        <w:t>:</w:t>
      </w:r>
      <w:r>
        <w:rPr>
          <w:rStyle w:val="20"/>
          <w:rFonts w:hint="eastAsia" w:ascii="宋体" w:hAnsi="宋体" w:cs="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cs="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cs="宋体"/>
          <w:b w:val="0"/>
          <w:bCs/>
          <w:i w:val="0"/>
          <w:caps w:val="0"/>
          <w:color w:val="auto"/>
          <w:spacing w:val="0"/>
          <w:w w:val="100"/>
          <w:kern w:val="0"/>
          <w:sz w:val="24"/>
          <w:szCs w:val="24"/>
          <w:highlight w:val="none"/>
          <w:u w:val="none"/>
          <w:lang w:val="en-US" w:eastAsia="zh-CN" w:bidi="ar-SA"/>
        </w:rPr>
        <w:t>参</w:t>
      </w:r>
      <w:r>
        <w:rPr>
          <w:rStyle w:val="20"/>
          <w:rFonts w:hint="eastAsia" w:ascii="宋体" w:hAnsi="宋体" w:eastAsia="宋体" w:cs="宋体"/>
          <w:b w:val="0"/>
          <w:bCs/>
          <w:i w:val="0"/>
          <w:caps w:val="0"/>
          <w:color w:val="auto"/>
          <w:spacing w:val="0"/>
          <w:w w:val="100"/>
          <w:kern w:val="0"/>
          <w:sz w:val="24"/>
          <w:szCs w:val="24"/>
          <w:highlight w:val="none"/>
          <w:u w:val="none"/>
          <w:lang w:val="en-US" w:eastAsia="zh-CN" w:bidi="ar-SA"/>
        </w:rPr>
        <w:t>审文件</w:t>
      </w:r>
      <w:r>
        <w:rPr>
          <w:rStyle w:val="20"/>
          <w:rFonts w:hint="eastAsia" w:ascii="宋体" w:hAnsi="宋体" w:eastAsia="宋体" w:cs="宋体"/>
          <w:b/>
          <w:bCs w:val="0"/>
          <w:i w:val="0"/>
          <w:caps w:val="0"/>
          <w:color w:val="auto"/>
          <w:spacing w:val="0"/>
          <w:w w:val="100"/>
          <w:kern w:val="0"/>
          <w:sz w:val="24"/>
          <w:szCs w:val="24"/>
          <w:highlight w:val="none"/>
          <w:u w:val="none"/>
          <w:lang w:val="en-US" w:eastAsia="zh-CN" w:bidi="ar-SA"/>
        </w:rPr>
        <w:t>逾期发送或邮件名、文件名命名不合规范的不参与评审</w:t>
      </w:r>
      <w:r>
        <w:rPr>
          <w:rStyle w:val="20"/>
          <w:rFonts w:hint="eastAsia" w:ascii="宋体" w:hAnsi="宋体" w:eastAsia="宋体" w:cs="宋体"/>
          <w:b w:val="0"/>
          <w:bCs/>
          <w:i w:val="0"/>
          <w:caps w:val="0"/>
          <w:color w:val="auto"/>
          <w:spacing w:val="0"/>
          <w:w w:val="100"/>
          <w:kern w:val="0"/>
          <w:sz w:val="24"/>
          <w:szCs w:val="24"/>
          <w:highlight w:val="none"/>
          <w:u w:val="none"/>
          <w:lang w:val="en-US" w:eastAsia="zh-CN" w:bidi="ar-SA"/>
        </w:rPr>
        <w:t>。</w:t>
      </w:r>
    </w:p>
    <w:p w14:paraId="505FD279">
      <w:pPr>
        <w:pStyle w:val="4"/>
        <w:bidi w:val="0"/>
        <w:rPr>
          <w:rStyle w:val="21"/>
          <w:rFonts w:hint="eastAsia"/>
          <w:b/>
          <w:bCs/>
          <w:highlight w:val="none"/>
        </w:rPr>
      </w:pPr>
      <w:r>
        <w:rPr>
          <w:rStyle w:val="20"/>
          <w:rFonts w:hint="eastAsia" w:ascii="宋体" w:hAnsi="宋体"/>
          <w:b w:val="0"/>
          <w:bCs/>
          <w:i w:val="0"/>
          <w:caps w:val="0"/>
          <w:color w:val="auto"/>
          <w:spacing w:val="0"/>
          <w:w w:val="100"/>
          <w:kern w:val="0"/>
          <w:sz w:val="24"/>
          <w:szCs w:val="24"/>
          <w:highlight w:val="none"/>
          <w:u w:val="none"/>
          <w:lang w:val="en-US" w:eastAsia="zh-CN" w:bidi="ar-SA"/>
        </w:rPr>
        <w:br w:type="page"/>
      </w:r>
      <w:bookmarkEnd w:id="2"/>
      <w:bookmarkStart w:id="3" w:name="_Toc17370"/>
      <w:r>
        <w:rPr>
          <w:rStyle w:val="21"/>
          <w:rFonts w:hint="eastAsia"/>
          <w:b/>
          <w:bCs/>
          <w:highlight w:val="none"/>
          <w:lang w:val="en-US" w:eastAsia="zh-CN"/>
        </w:rPr>
        <w:t>资审标准</w:t>
      </w:r>
    </w:p>
    <w:p w14:paraId="7730DB70">
      <w:pPr>
        <w:adjustRightInd w:val="0"/>
        <w:snapToGrid w:val="0"/>
        <w:spacing w:line="360" w:lineRule="auto"/>
        <w:ind w:right="-10" w:firstLine="422" w:firstLineChars="175"/>
        <w:rPr>
          <w:rFonts w:hint="eastAsia" w:ascii="宋体" w:hAnsi="宋体" w:cs="宋体"/>
          <w:b/>
          <w:color w:val="auto"/>
          <w:sz w:val="24"/>
          <w:szCs w:val="24"/>
          <w:highlight w:val="none"/>
        </w:rPr>
      </w:pPr>
      <w:bookmarkStart w:id="4" w:name="_Toc220232391"/>
      <w:r>
        <w:rPr>
          <w:rFonts w:hint="eastAsia" w:ascii="宋体" w:hAnsi="宋体" w:cs="宋体"/>
          <w:b/>
          <w:color w:val="auto"/>
          <w:sz w:val="24"/>
          <w:szCs w:val="24"/>
          <w:highlight w:val="none"/>
        </w:rPr>
        <w:t>一、评审程序</w:t>
      </w:r>
    </w:p>
    <w:p w14:paraId="481CB147">
      <w:pPr>
        <w:pStyle w:val="6"/>
        <w:bidi w:val="0"/>
        <w:rPr>
          <w:rFonts w:hint="eastAsia"/>
          <w:highlight w:val="none"/>
        </w:rPr>
      </w:pPr>
      <w:r>
        <w:rPr>
          <w:rFonts w:hint="eastAsia"/>
          <w:highlight w:val="none"/>
        </w:rPr>
        <w:t>本项目按照</w:t>
      </w:r>
      <w:r>
        <w:rPr>
          <w:rFonts w:hint="eastAsia"/>
          <w:highlight w:val="none"/>
          <w:lang w:eastAsia="zh-CN"/>
        </w:rPr>
        <w:t>征集文件</w:t>
      </w:r>
      <w:r>
        <w:rPr>
          <w:rFonts w:hint="eastAsia"/>
          <w:highlight w:val="none"/>
        </w:rPr>
        <w:t>中规定的各项因素进行评审。</w:t>
      </w:r>
    </w:p>
    <w:p w14:paraId="681CD14E">
      <w:pPr>
        <w:pStyle w:val="6"/>
        <w:bidi w:val="0"/>
        <w:rPr>
          <w:rFonts w:hint="eastAsia"/>
          <w:highlight w:val="none"/>
        </w:rPr>
      </w:pPr>
      <w:r>
        <w:rPr>
          <w:rFonts w:hint="eastAsia"/>
          <w:highlight w:val="none"/>
        </w:rPr>
        <w:t>评审中，评审委员会发现</w:t>
      </w:r>
      <w:r>
        <w:rPr>
          <w:rFonts w:hint="eastAsia"/>
          <w:highlight w:val="none"/>
          <w:lang w:eastAsia="zh-CN"/>
        </w:rPr>
        <w:t>参审单位</w:t>
      </w:r>
      <w:r>
        <w:rPr>
          <w:rFonts w:hint="eastAsia"/>
          <w:highlight w:val="none"/>
        </w:rPr>
        <w:t>的</w:t>
      </w:r>
      <w:r>
        <w:rPr>
          <w:rFonts w:hint="eastAsia"/>
          <w:highlight w:val="none"/>
          <w:lang w:val="en-US" w:eastAsia="zh-CN"/>
        </w:rPr>
        <w:t>参审文件</w:t>
      </w:r>
      <w:r>
        <w:rPr>
          <w:rFonts w:hint="eastAsia"/>
          <w:highlight w:val="none"/>
        </w:rPr>
        <w:t>中对同类问题表述不一致、前后矛盾、有明显文字和计算错误的内容等情况需要澄清时，评审委员会将以</w:t>
      </w:r>
      <w:r>
        <w:rPr>
          <w:rFonts w:hint="eastAsia"/>
          <w:highlight w:val="none"/>
          <w:lang w:eastAsia="zh-CN"/>
        </w:rPr>
        <w:t>质询</w:t>
      </w:r>
      <w:r>
        <w:rPr>
          <w:rFonts w:hint="eastAsia"/>
          <w:highlight w:val="none"/>
        </w:rPr>
        <w:t>的方式告知并要求</w:t>
      </w:r>
      <w:r>
        <w:rPr>
          <w:rFonts w:hint="eastAsia"/>
          <w:highlight w:val="none"/>
          <w:lang w:val="en-US" w:eastAsia="zh-CN"/>
        </w:rPr>
        <w:t>参审单位</w:t>
      </w:r>
      <w:r>
        <w:rPr>
          <w:rFonts w:hint="eastAsia"/>
          <w:highlight w:val="none"/>
        </w:rPr>
        <w:t>进行必要的澄清、说明或补正。对于</w:t>
      </w:r>
      <w:r>
        <w:rPr>
          <w:rFonts w:hint="eastAsia"/>
          <w:highlight w:val="none"/>
          <w:lang w:eastAsia="zh-CN"/>
        </w:rPr>
        <w:t>质询</w:t>
      </w:r>
      <w:r>
        <w:rPr>
          <w:rFonts w:hint="eastAsia"/>
          <w:highlight w:val="none"/>
        </w:rPr>
        <w:t>后判定为不符合的，评委要提出充足的否定理由，并予以书面记录。</w:t>
      </w:r>
    </w:p>
    <w:p w14:paraId="533A5CB9">
      <w:pPr>
        <w:pStyle w:val="6"/>
        <w:bidi w:val="0"/>
        <w:rPr>
          <w:rFonts w:hint="eastAsia"/>
          <w:highlight w:val="none"/>
          <w:lang w:val="en-US" w:eastAsia="zh-CN"/>
        </w:rPr>
      </w:pPr>
      <w:r>
        <w:rPr>
          <w:rFonts w:hint="eastAsia"/>
          <w:highlight w:val="none"/>
          <w:lang w:val="en-US" w:eastAsia="zh-CN"/>
        </w:rPr>
        <w:t>本项目采用</w:t>
      </w:r>
      <w:r>
        <w:rPr>
          <w:rFonts w:hint="eastAsia"/>
          <w:b/>
          <w:bCs/>
          <w:highlight w:val="none"/>
          <w:lang w:val="en-US" w:eastAsia="zh-CN"/>
        </w:rPr>
        <w:t>竞</w:t>
      </w:r>
      <w:r>
        <w:rPr>
          <w:rFonts w:hint="eastAsia"/>
          <w:b/>
          <w:bCs/>
          <w:color w:val="auto"/>
          <w:highlight w:val="none"/>
          <w:lang w:val="en-US" w:eastAsia="zh-CN"/>
        </w:rPr>
        <w:t>价-平均值法</w:t>
      </w:r>
      <w:r>
        <w:rPr>
          <w:rFonts w:hint="eastAsia"/>
          <w:highlight w:val="none"/>
          <w:lang w:val="en-US" w:eastAsia="zh-CN"/>
        </w:rPr>
        <w:t>，即满足以下条件得出入选单位：（1）必须低于最高参审报价；（2）必须最接近所有有效参审报价的算术平均值（参审报价和平均值偏差绝对值最小的原则），如出现相同平均值偏差绝对值，则以评审委员会投票决定最终入选单位；（3）必须同时有三家及以上有符合相应资格条件的有效参审单位参与竞价。</w:t>
      </w:r>
      <w:r>
        <w:rPr>
          <w:rFonts w:hint="eastAsia"/>
          <w:highlight w:val="none"/>
          <w:lang w:eastAsia="zh-CN"/>
        </w:rPr>
        <w:t>若参审单位</w:t>
      </w:r>
      <w:r>
        <w:rPr>
          <w:highlight w:val="none"/>
        </w:rPr>
        <w:t>不足规定家数的，</w:t>
      </w:r>
      <w:r>
        <w:rPr>
          <w:rFonts w:hint="eastAsia"/>
          <w:highlight w:val="none"/>
          <w:lang w:eastAsia="zh-CN"/>
        </w:rPr>
        <w:t>业主单位</w:t>
      </w:r>
      <w:r>
        <w:rPr>
          <w:highlight w:val="none"/>
        </w:rPr>
        <w:t>有权终止</w:t>
      </w:r>
      <w:r>
        <w:rPr>
          <w:rFonts w:hint="eastAsia"/>
          <w:highlight w:val="none"/>
          <w:lang w:eastAsia="zh-CN"/>
        </w:rPr>
        <w:t>征集</w:t>
      </w:r>
      <w:r>
        <w:rPr>
          <w:highlight w:val="none"/>
        </w:rPr>
        <w:t>活动。</w:t>
      </w:r>
    </w:p>
    <w:p w14:paraId="5B8F1DEE">
      <w:pPr>
        <w:pStyle w:val="6"/>
        <w:bidi w:val="0"/>
        <w:rPr>
          <w:rFonts w:hint="eastAsia"/>
          <w:highlight w:val="none"/>
          <w:lang w:eastAsia="zh-CN"/>
        </w:rPr>
      </w:pPr>
      <w:r>
        <w:rPr>
          <w:rFonts w:hint="eastAsia"/>
          <w:highlight w:val="none"/>
        </w:rPr>
        <w:t>评委独立评审后，评审委员会对</w:t>
      </w:r>
      <w:r>
        <w:rPr>
          <w:rFonts w:hint="eastAsia"/>
          <w:highlight w:val="none"/>
          <w:lang w:eastAsia="zh-CN"/>
        </w:rPr>
        <w:t>参审单位</w:t>
      </w:r>
      <w:r>
        <w:rPr>
          <w:rFonts w:hint="eastAsia"/>
          <w:highlight w:val="none"/>
        </w:rPr>
        <w:t>某项指标如有不同意见，按照少数服从多数的原则，确定该项指标是否通过。评审委员会按下表内容进行审核</w:t>
      </w:r>
      <w:r>
        <w:rPr>
          <w:rFonts w:hint="eastAsia"/>
          <w:highlight w:val="none"/>
          <w:lang w:eastAsia="zh-CN"/>
        </w:rPr>
        <w:t>全部通过的参审单位即为入选单位。</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770"/>
        <w:gridCol w:w="3105"/>
        <w:gridCol w:w="885"/>
        <w:gridCol w:w="3468"/>
      </w:tblGrid>
      <w:tr w14:paraId="5B389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14:paraId="2D0F68F7">
            <w:pPr>
              <w:pStyle w:val="23"/>
              <w:pBdr>
                <w:bottom w:val="none" w:color="auto" w:sz="0" w:space="0"/>
              </w:pBdr>
              <w:tabs>
                <w:tab w:val="clear" w:pos="4153"/>
                <w:tab w:val="clear" w:pos="8306"/>
              </w:tabs>
              <w:snapToGrid w:val="0"/>
              <w:spacing w:line="240" w:lineRule="auto"/>
              <w:ind w:right="-10"/>
              <w:textAlignment w:val="auto"/>
              <w:rPr>
                <w:rFonts w:hint="eastAsia" w:ascii="宋体" w:hAnsi="宋体" w:cs="宋体"/>
                <w:color w:val="auto"/>
                <w:kern w:val="2"/>
                <w:sz w:val="28"/>
                <w:szCs w:val="28"/>
                <w:highlight w:val="none"/>
              </w:rPr>
            </w:pPr>
            <w:r>
              <w:rPr>
                <w:rFonts w:hint="eastAsia" w:ascii="宋体" w:hAnsi="宋体" w:cs="宋体"/>
                <w:b/>
                <w:color w:val="auto"/>
                <w:sz w:val="28"/>
                <w:szCs w:val="28"/>
                <w:highlight w:val="none"/>
                <w:lang w:eastAsia="zh-CN"/>
              </w:rPr>
              <w:t>评审</w:t>
            </w:r>
            <w:r>
              <w:rPr>
                <w:rFonts w:hint="eastAsia" w:ascii="宋体" w:hAnsi="宋体" w:cs="宋体"/>
                <w:b/>
                <w:color w:val="auto"/>
                <w:sz w:val="28"/>
                <w:szCs w:val="28"/>
                <w:highlight w:val="none"/>
              </w:rPr>
              <w:t>表（</w:t>
            </w:r>
            <w:r>
              <w:rPr>
                <w:rFonts w:hint="eastAsia" w:ascii="宋体" w:hAnsi="宋体" w:cs="宋体"/>
                <w:b/>
                <w:color w:val="auto"/>
                <w:sz w:val="28"/>
                <w:szCs w:val="28"/>
                <w:highlight w:val="none"/>
                <w:lang w:val="en-US" w:eastAsia="zh-CN"/>
              </w:rPr>
              <w:t>否决</w:t>
            </w:r>
            <w:r>
              <w:rPr>
                <w:rFonts w:hint="eastAsia" w:ascii="宋体" w:hAnsi="宋体" w:cs="宋体"/>
                <w:b/>
                <w:color w:val="auto"/>
                <w:sz w:val="28"/>
                <w:szCs w:val="28"/>
                <w:highlight w:val="none"/>
              </w:rPr>
              <w:t>指标一览表）</w:t>
            </w:r>
          </w:p>
        </w:tc>
      </w:tr>
      <w:tr w14:paraId="31155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14:paraId="1F0E1EFC">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审核指标</w:t>
            </w:r>
          </w:p>
        </w:tc>
      </w:tr>
      <w:tr w14:paraId="72ED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694" w:type="dxa"/>
            <w:tcBorders>
              <w:bottom w:val="single" w:color="auto" w:sz="4" w:space="0"/>
            </w:tcBorders>
            <w:noWrap w:val="0"/>
            <w:vAlign w:val="center"/>
          </w:tcPr>
          <w:p w14:paraId="548313A1">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1770" w:type="dxa"/>
            <w:tcBorders>
              <w:bottom w:val="single" w:color="auto" w:sz="4" w:space="0"/>
            </w:tcBorders>
            <w:noWrap w:val="0"/>
            <w:vAlign w:val="center"/>
          </w:tcPr>
          <w:p w14:paraId="16765D64">
            <w:pPr>
              <w:pStyle w:val="23"/>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kern w:val="2"/>
                <w:szCs w:val="24"/>
                <w:highlight w:val="none"/>
              </w:rPr>
              <w:t>指标名称</w:t>
            </w:r>
          </w:p>
        </w:tc>
        <w:tc>
          <w:tcPr>
            <w:tcW w:w="3105" w:type="dxa"/>
            <w:tcBorders>
              <w:bottom w:val="single" w:color="auto" w:sz="4" w:space="0"/>
            </w:tcBorders>
            <w:noWrap w:val="0"/>
            <w:vAlign w:val="center"/>
          </w:tcPr>
          <w:p w14:paraId="03E33461">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885" w:type="dxa"/>
            <w:tcBorders>
              <w:bottom w:val="single" w:color="auto" w:sz="4" w:space="0"/>
            </w:tcBorders>
            <w:noWrap w:val="0"/>
            <w:vAlign w:val="center"/>
          </w:tcPr>
          <w:p w14:paraId="58FA48CD">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是否通过</w:t>
            </w:r>
          </w:p>
        </w:tc>
        <w:tc>
          <w:tcPr>
            <w:tcW w:w="3468" w:type="dxa"/>
            <w:tcBorders>
              <w:bottom w:val="single" w:color="auto" w:sz="4" w:space="0"/>
            </w:tcBorders>
            <w:noWrap w:val="0"/>
            <w:vAlign w:val="center"/>
          </w:tcPr>
          <w:p w14:paraId="7D3F8980">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参审文件</w:t>
            </w:r>
            <w:r>
              <w:rPr>
                <w:rFonts w:hint="eastAsia" w:ascii="宋体" w:hAnsi="宋体" w:cs="宋体"/>
                <w:color w:val="auto"/>
                <w:sz w:val="24"/>
                <w:szCs w:val="24"/>
                <w:highlight w:val="none"/>
              </w:rPr>
              <w:t>格式及提交资料要求</w:t>
            </w:r>
          </w:p>
        </w:tc>
      </w:tr>
      <w:tr w14:paraId="724B6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8" w:hRule="atLeast"/>
          <w:jc w:val="center"/>
        </w:trPr>
        <w:tc>
          <w:tcPr>
            <w:tcW w:w="694" w:type="dxa"/>
            <w:noWrap w:val="0"/>
            <w:vAlign w:val="center"/>
          </w:tcPr>
          <w:p w14:paraId="4E5BCA0F">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770" w:type="dxa"/>
            <w:noWrap w:val="0"/>
            <w:vAlign w:val="center"/>
          </w:tcPr>
          <w:p w14:paraId="043B5D94">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营业执照或事业单位法人证书</w:t>
            </w:r>
          </w:p>
        </w:tc>
        <w:tc>
          <w:tcPr>
            <w:tcW w:w="3105" w:type="dxa"/>
            <w:noWrap w:val="0"/>
            <w:vAlign w:val="center"/>
          </w:tcPr>
          <w:p w14:paraId="6AB24A99">
            <w:pPr>
              <w:ind w:right="-11"/>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合法有效</w:t>
            </w:r>
          </w:p>
        </w:tc>
        <w:tc>
          <w:tcPr>
            <w:tcW w:w="885" w:type="dxa"/>
            <w:noWrap w:val="0"/>
            <w:vAlign w:val="center"/>
          </w:tcPr>
          <w:p w14:paraId="3CD91EA3">
            <w:pPr>
              <w:adjustRightInd w:val="0"/>
              <w:snapToGrid w:val="0"/>
              <w:ind w:right="-11"/>
              <w:jc w:val="center"/>
              <w:rPr>
                <w:rFonts w:hint="eastAsia" w:ascii="宋体" w:hAnsi="宋体" w:cs="宋体"/>
                <w:color w:val="auto"/>
                <w:sz w:val="24"/>
                <w:szCs w:val="24"/>
                <w:highlight w:val="none"/>
              </w:rPr>
            </w:pPr>
          </w:p>
        </w:tc>
        <w:tc>
          <w:tcPr>
            <w:tcW w:w="3468" w:type="dxa"/>
            <w:vMerge w:val="restart"/>
            <w:noWrap w:val="0"/>
            <w:vAlign w:val="center"/>
          </w:tcPr>
          <w:p w14:paraId="4DD7604A">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提供有效的营业执照（或事业单位法人证书）和税务登记证的复印件或影印件，应完整</w:t>
            </w:r>
            <w:r>
              <w:rPr>
                <w:rFonts w:hint="eastAsia" w:ascii="宋体" w:hAnsi="宋体" w:cs="宋体"/>
                <w:color w:val="auto"/>
                <w:sz w:val="24"/>
                <w:szCs w:val="24"/>
                <w:highlight w:val="none"/>
                <w:lang w:val="en-US" w:eastAsia="zh-CN"/>
              </w:rPr>
              <w:t>地</w:t>
            </w:r>
            <w:r>
              <w:rPr>
                <w:rFonts w:hint="eastAsia" w:ascii="宋体" w:hAnsi="宋体" w:cs="宋体"/>
                <w:color w:val="auto"/>
                <w:sz w:val="24"/>
                <w:szCs w:val="24"/>
                <w:highlight w:val="none"/>
              </w:rPr>
              <w:t>体现出营业执照（或事业单位法人证书）和税务登记证的全部内容。提供三证合一营业执照复印件或影印件的，税务登记证无需提供。</w:t>
            </w:r>
          </w:p>
        </w:tc>
      </w:tr>
      <w:tr w14:paraId="10F08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694" w:type="dxa"/>
            <w:noWrap w:val="0"/>
            <w:vAlign w:val="center"/>
          </w:tcPr>
          <w:p w14:paraId="3CA5040F">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770" w:type="dxa"/>
            <w:noWrap w:val="0"/>
            <w:vAlign w:val="center"/>
          </w:tcPr>
          <w:p w14:paraId="0465E131">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税务登记证</w:t>
            </w:r>
          </w:p>
        </w:tc>
        <w:tc>
          <w:tcPr>
            <w:tcW w:w="3105" w:type="dxa"/>
            <w:noWrap w:val="0"/>
            <w:vAlign w:val="center"/>
          </w:tcPr>
          <w:p w14:paraId="5D6A5614">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合法有效</w:t>
            </w:r>
          </w:p>
        </w:tc>
        <w:tc>
          <w:tcPr>
            <w:tcW w:w="885" w:type="dxa"/>
            <w:noWrap w:val="0"/>
            <w:vAlign w:val="center"/>
          </w:tcPr>
          <w:p w14:paraId="569FE201">
            <w:pPr>
              <w:adjustRightInd w:val="0"/>
              <w:snapToGrid w:val="0"/>
              <w:ind w:right="-11"/>
              <w:jc w:val="center"/>
              <w:rPr>
                <w:rFonts w:hint="eastAsia" w:ascii="宋体" w:hAnsi="宋体" w:cs="宋体"/>
                <w:color w:val="auto"/>
                <w:sz w:val="24"/>
                <w:szCs w:val="24"/>
                <w:highlight w:val="none"/>
              </w:rPr>
            </w:pPr>
          </w:p>
        </w:tc>
        <w:tc>
          <w:tcPr>
            <w:tcW w:w="3468" w:type="dxa"/>
            <w:vMerge w:val="continue"/>
            <w:noWrap w:val="0"/>
            <w:vAlign w:val="center"/>
          </w:tcPr>
          <w:p w14:paraId="3F68BA24">
            <w:pPr>
              <w:adjustRightInd w:val="0"/>
              <w:snapToGrid w:val="0"/>
              <w:ind w:right="-11"/>
              <w:jc w:val="center"/>
              <w:rPr>
                <w:rFonts w:hint="eastAsia" w:ascii="宋体" w:hAnsi="宋体" w:cs="宋体"/>
                <w:color w:val="auto"/>
                <w:sz w:val="24"/>
                <w:szCs w:val="24"/>
                <w:highlight w:val="none"/>
              </w:rPr>
            </w:pPr>
          </w:p>
        </w:tc>
      </w:tr>
      <w:tr w14:paraId="79DF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694" w:type="dxa"/>
            <w:noWrap w:val="0"/>
            <w:vAlign w:val="center"/>
          </w:tcPr>
          <w:p w14:paraId="0993E1AE">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770" w:type="dxa"/>
            <w:noWrap w:val="0"/>
            <w:vAlign w:val="center"/>
          </w:tcPr>
          <w:p w14:paraId="73D2C2A0">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资质要求</w:t>
            </w:r>
          </w:p>
        </w:tc>
        <w:tc>
          <w:tcPr>
            <w:tcW w:w="3105" w:type="dxa"/>
            <w:noWrap w:val="0"/>
            <w:vAlign w:val="center"/>
          </w:tcPr>
          <w:p w14:paraId="213DDB80">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见公告</w:t>
            </w:r>
          </w:p>
        </w:tc>
        <w:tc>
          <w:tcPr>
            <w:tcW w:w="885" w:type="dxa"/>
            <w:noWrap w:val="0"/>
            <w:vAlign w:val="center"/>
          </w:tcPr>
          <w:p w14:paraId="54BEBE20">
            <w:pPr>
              <w:adjustRightInd w:val="0"/>
              <w:snapToGrid w:val="0"/>
              <w:ind w:right="-11"/>
              <w:jc w:val="center"/>
              <w:rPr>
                <w:rFonts w:hint="eastAsia" w:ascii="宋体" w:hAnsi="宋体" w:cs="宋体"/>
                <w:color w:val="auto"/>
                <w:sz w:val="24"/>
                <w:szCs w:val="24"/>
                <w:highlight w:val="none"/>
              </w:rPr>
            </w:pPr>
          </w:p>
        </w:tc>
        <w:tc>
          <w:tcPr>
            <w:tcW w:w="3468" w:type="dxa"/>
            <w:noWrap w:val="0"/>
            <w:vAlign w:val="center"/>
          </w:tcPr>
          <w:p w14:paraId="51CA13D9">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资质证书复印件</w:t>
            </w:r>
          </w:p>
        </w:tc>
      </w:tr>
      <w:tr w14:paraId="427F4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694" w:type="dxa"/>
            <w:noWrap w:val="0"/>
            <w:vAlign w:val="center"/>
          </w:tcPr>
          <w:p w14:paraId="7A3B4D3D">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770" w:type="dxa"/>
            <w:noWrap w:val="0"/>
            <w:vAlign w:val="center"/>
          </w:tcPr>
          <w:p w14:paraId="37A0A8B2">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授权委托书</w:t>
            </w:r>
          </w:p>
        </w:tc>
        <w:tc>
          <w:tcPr>
            <w:tcW w:w="3105" w:type="dxa"/>
            <w:noWrap w:val="0"/>
            <w:vAlign w:val="center"/>
          </w:tcPr>
          <w:p w14:paraId="0AABD2BD">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85" w:type="dxa"/>
            <w:noWrap w:val="0"/>
            <w:vAlign w:val="center"/>
          </w:tcPr>
          <w:p w14:paraId="2BCF7FC3">
            <w:pPr>
              <w:adjustRightInd w:val="0"/>
              <w:snapToGrid w:val="0"/>
              <w:ind w:right="-11"/>
              <w:jc w:val="center"/>
              <w:rPr>
                <w:rFonts w:hint="eastAsia" w:ascii="宋体" w:hAnsi="宋体" w:cs="宋体"/>
                <w:color w:val="auto"/>
                <w:sz w:val="24"/>
                <w:szCs w:val="24"/>
                <w:highlight w:val="none"/>
              </w:rPr>
            </w:pPr>
          </w:p>
        </w:tc>
        <w:tc>
          <w:tcPr>
            <w:tcW w:w="3468" w:type="dxa"/>
            <w:noWrap w:val="0"/>
            <w:vAlign w:val="center"/>
          </w:tcPr>
          <w:p w14:paraId="0148D0AF">
            <w:pPr>
              <w:adjustRightInd w:val="0"/>
              <w:snapToGrid w:val="0"/>
              <w:ind w:right="-11"/>
              <w:jc w:val="center"/>
              <w:rPr>
                <w:rFonts w:hint="eastAsia" w:ascii="宋体" w:hAnsi="宋体" w:cs="宋体"/>
                <w:color w:val="auto"/>
                <w:sz w:val="24"/>
                <w:szCs w:val="24"/>
                <w:highlight w:val="none"/>
              </w:rPr>
            </w:pPr>
          </w:p>
        </w:tc>
      </w:tr>
      <w:tr w14:paraId="41685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94" w:type="dxa"/>
            <w:noWrap w:val="0"/>
            <w:vAlign w:val="center"/>
          </w:tcPr>
          <w:p w14:paraId="3A830229">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1770" w:type="dxa"/>
            <w:noWrap w:val="0"/>
            <w:vAlign w:val="center"/>
          </w:tcPr>
          <w:p w14:paraId="054720A4">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报价情况</w:t>
            </w:r>
          </w:p>
        </w:tc>
        <w:tc>
          <w:tcPr>
            <w:tcW w:w="3105" w:type="dxa"/>
            <w:noWrap w:val="0"/>
            <w:vAlign w:val="center"/>
          </w:tcPr>
          <w:p w14:paraId="6E89A4D2">
            <w:pPr>
              <w:spacing w:after="50" w:afterLines="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85" w:type="dxa"/>
            <w:noWrap w:val="0"/>
            <w:vAlign w:val="center"/>
          </w:tcPr>
          <w:p w14:paraId="4E1A435F">
            <w:pPr>
              <w:adjustRightInd w:val="0"/>
              <w:snapToGrid w:val="0"/>
              <w:ind w:right="-10"/>
              <w:jc w:val="center"/>
              <w:rPr>
                <w:rFonts w:hint="eastAsia" w:ascii="宋体" w:hAnsi="宋体" w:cs="宋体"/>
                <w:color w:val="auto"/>
                <w:sz w:val="24"/>
                <w:szCs w:val="24"/>
                <w:highlight w:val="none"/>
              </w:rPr>
            </w:pPr>
          </w:p>
        </w:tc>
        <w:tc>
          <w:tcPr>
            <w:tcW w:w="3468" w:type="dxa"/>
            <w:noWrap w:val="0"/>
            <w:vAlign w:val="center"/>
          </w:tcPr>
          <w:p w14:paraId="46566646">
            <w:pPr>
              <w:adjustRightInd w:val="0"/>
              <w:snapToGrid w:val="0"/>
              <w:ind w:right="-10"/>
              <w:jc w:val="center"/>
              <w:rPr>
                <w:rFonts w:hint="eastAsia" w:ascii="宋体" w:hAnsi="宋体" w:cs="宋体"/>
                <w:color w:val="auto"/>
                <w:sz w:val="24"/>
                <w:szCs w:val="24"/>
                <w:highlight w:val="none"/>
              </w:rPr>
            </w:pPr>
          </w:p>
        </w:tc>
      </w:tr>
      <w:tr w14:paraId="45C1E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694" w:type="dxa"/>
            <w:noWrap w:val="0"/>
            <w:vAlign w:val="center"/>
          </w:tcPr>
          <w:p w14:paraId="00752F6E">
            <w:pPr>
              <w:adjustRightInd w:val="0"/>
              <w:snapToGrid w:val="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1770" w:type="dxa"/>
            <w:noWrap w:val="0"/>
            <w:vAlign w:val="center"/>
          </w:tcPr>
          <w:p w14:paraId="525246CA">
            <w:pPr>
              <w:spacing w:after="50" w:afterLines="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其他情形</w:t>
            </w:r>
          </w:p>
        </w:tc>
        <w:tc>
          <w:tcPr>
            <w:tcW w:w="3105" w:type="dxa"/>
            <w:noWrap w:val="0"/>
            <w:vAlign w:val="center"/>
          </w:tcPr>
          <w:p w14:paraId="30829F22">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不存在不符合要求的其他情形</w:t>
            </w:r>
          </w:p>
        </w:tc>
        <w:tc>
          <w:tcPr>
            <w:tcW w:w="885" w:type="dxa"/>
            <w:noWrap w:val="0"/>
            <w:vAlign w:val="center"/>
          </w:tcPr>
          <w:p w14:paraId="77A20ADF">
            <w:pPr>
              <w:adjustRightInd w:val="0"/>
              <w:snapToGrid w:val="0"/>
              <w:ind w:right="-10"/>
              <w:jc w:val="center"/>
              <w:rPr>
                <w:rFonts w:hint="eastAsia" w:ascii="宋体" w:hAnsi="宋体" w:cs="宋体"/>
                <w:color w:val="auto"/>
                <w:sz w:val="24"/>
                <w:szCs w:val="24"/>
                <w:highlight w:val="none"/>
              </w:rPr>
            </w:pPr>
          </w:p>
        </w:tc>
        <w:tc>
          <w:tcPr>
            <w:tcW w:w="3468" w:type="dxa"/>
            <w:noWrap w:val="0"/>
            <w:vAlign w:val="center"/>
          </w:tcPr>
          <w:p w14:paraId="108A72EC">
            <w:pPr>
              <w:adjustRightInd w:val="0"/>
              <w:snapToGrid w:val="0"/>
              <w:ind w:right="-10"/>
              <w:jc w:val="center"/>
              <w:rPr>
                <w:rFonts w:hint="eastAsia" w:ascii="宋体" w:hAnsi="宋体" w:cs="宋体"/>
                <w:color w:val="auto"/>
                <w:sz w:val="24"/>
                <w:szCs w:val="24"/>
                <w:highlight w:val="none"/>
              </w:rPr>
            </w:pPr>
          </w:p>
        </w:tc>
      </w:tr>
      <w:tr w14:paraId="65C15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14:paraId="40FA78F6">
            <w:pPr>
              <w:adjustRightInd w:val="0"/>
              <w:snapToGrid w:val="0"/>
              <w:ind w:right="-1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审核指标通过标准：必须通过上述全部指标。</w:t>
            </w:r>
          </w:p>
          <w:p w14:paraId="13DD9E63">
            <w:pPr>
              <w:adjustRightInd w:val="0"/>
              <w:snapToGrid w:val="0"/>
              <w:ind w:right="-11"/>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评审委员会根据表中所列各项指标进行评审，未列入上表中的指标不得作为</w:t>
            </w:r>
            <w:r>
              <w:rPr>
                <w:rFonts w:hint="eastAsia" w:ascii="宋体" w:hAnsi="宋体" w:cs="宋体"/>
                <w:color w:val="auto"/>
                <w:sz w:val="24"/>
                <w:szCs w:val="24"/>
                <w:highlight w:val="none"/>
                <w:lang w:val="en-US" w:eastAsia="zh-CN"/>
              </w:rPr>
              <w:t>否决</w:t>
            </w:r>
            <w:r>
              <w:rPr>
                <w:rFonts w:hint="eastAsia" w:ascii="宋体" w:hAnsi="宋体" w:cs="宋体"/>
                <w:color w:val="auto"/>
                <w:sz w:val="24"/>
                <w:szCs w:val="24"/>
                <w:highlight w:val="none"/>
              </w:rPr>
              <w:t>依据。</w:t>
            </w:r>
          </w:p>
        </w:tc>
      </w:tr>
    </w:tbl>
    <w:p w14:paraId="5E9CD858">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lang w:val="en-US" w:eastAsia="zh-CN"/>
        </w:rPr>
      </w:pPr>
    </w:p>
    <w:p w14:paraId="1EA4E5E2">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5、</w:t>
      </w:r>
      <w:r>
        <w:rPr>
          <w:rFonts w:hint="eastAsia" w:ascii="宋体" w:hAnsi="宋体" w:cs="宋体"/>
          <w:bCs/>
          <w:color w:val="auto"/>
          <w:sz w:val="24"/>
          <w:szCs w:val="24"/>
          <w:highlight w:val="none"/>
        </w:rPr>
        <w:t>评审委员会在评审过程中发现的问题，应当及时作出处理或者向业主单位提出处理建议，并</w:t>
      </w:r>
      <w:r>
        <w:rPr>
          <w:rFonts w:hint="eastAsia" w:ascii="宋体" w:hAnsi="宋体" w:cs="宋体"/>
          <w:bCs/>
          <w:color w:val="auto"/>
          <w:sz w:val="24"/>
          <w:szCs w:val="24"/>
          <w:highlight w:val="none"/>
          <w:lang w:val="en-US" w:eastAsia="zh-CN"/>
        </w:rPr>
        <w:t>做</w:t>
      </w:r>
      <w:r>
        <w:rPr>
          <w:rFonts w:hint="eastAsia" w:ascii="宋体" w:hAnsi="宋体" w:cs="宋体"/>
          <w:bCs/>
          <w:color w:val="auto"/>
          <w:sz w:val="24"/>
          <w:szCs w:val="24"/>
          <w:highlight w:val="none"/>
        </w:rPr>
        <w:t>书面记录。</w:t>
      </w:r>
    </w:p>
    <w:p w14:paraId="138EDF4F">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6、</w:t>
      </w:r>
      <w:r>
        <w:rPr>
          <w:rFonts w:hint="eastAsia" w:ascii="宋体" w:hAnsi="宋体" w:cs="宋体"/>
          <w:bCs/>
          <w:color w:val="auto"/>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14:paraId="653A164C">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评审委员会和评审工作人员应严格遵守国家的法律法规和规章制度；严格按照本次</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进行评审；公正廉洁、不徇私情，不得损害国家利益；保护</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的合法权益。</w:t>
      </w:r>
    </w:p>
    <w:p w14:paraId="17841E0E">
      <w:pPr>
        <w:adjustRightInd w:val="0"/>
        <w:snapToGrid w:val="0"/>
        <w:spacing w:line="360" w:lineRule="auto"/>
        <w:ind w:right="-10"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8、</w:t>
      </w:r>
      <w:r>
        <w:rPr>
          <w:rFonts w:hint="eastAsia" w:ascii="宋体" w:hAnsi="宋体" w:cs="宋体"/>
          <w:bCs/>
          <w:color w:val="auto"/>
          <w:sz w:val="24"/>
          <w:szCs w:val="24"/>
          <w:highlight w:val="none"/>
        </w:rPr>
        <w:t>在评审过程中，评委及其他评审工作人员必须对评审情况严格保密，任何人不得将评审情况透露</w:t>
      </w:r>
      <w:r>
        <w:rPr>
          <w:rFonts w:hint="eastAsia" w:ascii="宋体" w:hAnsi="宋体" w:cs="宋体"/>
          <w:bCs/>
          <w:color w:val="auto"/>
          <w:sz w:val="24"/>
          <w:szCs w:val="24"/>
          <w:highlight w:val="none"/>
          <w:lang w:val="en-US" w:eastAsia="zh-CN"/>
        </w:rPr>
        <w:t>给予</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有关的单位和个人。如有违反评审纪律的情况发生，将依据有关法律法规的规定，追究有关当事人的责任。</w:t>
      </w:r>
    </w:p>
    <w:p w14:paraId="3FA12B22">
      <w:pPr>
        <w:pStyle w:val="4"/>
        <w:bidi w:val="0"/>
        <w:rPr>
          <w:rStyle w:val="21"/>
          <w:rFonts w:hint="eastAsia"/>
          <w:b/>
          <w:bCs/>
          <w:highlight w:val="none"/>
        </w:rPr>
      </w:pPr>
      <w:r>
        <w:rPr>
          <w:rFonts w:hint="eastAsia" w:ascii="宋体" w:hAnsi="宋体" w:eastAsia="宋体" w:cs="宋体"/>
          <w:color w:val="auto"/>
          <w:sz w:val="24"/>
          <w:szCs w:val="24"/>
          <w:highlight w:val="none"/>
        </w:rPr>
        <w:br w:type="page"/>
      </w:r>
      <w:bookmarkEnd w:id="4"/>
      <w:r>
        <w:rPr>
          <w:rStyle w:val="21"/>
          <w:rFonts w:hint="eastAsia"/>
          <w:b/>
          <w:bCs/>
          <w:highlight w:val="none"/>
          <w:lang w:val="en-US" w:eastAsia="zh-CN"/>
        </w:rPr>
        <w:t>服务合同</w:t>
      </w:r>
      <w:bookmarkEnd w:id="3"/>
    </w:p>
    <w:p w14:paraId="0E6424D6">
      <w:pPr>
        <w:spacing w:line="440" w:lineRule="exact"/>
        <w:jc w:val="center"/>
        <w:rPr>
          <w:rFonts w:hint="eastAsia" w:ascii="宋体" w:hAnsi="宋体" w:cs="宋体"/>
          <w:color w:val="auto"/>
          <w:sz w:val="28"/>
          <w:szCs w:val="28"/>
          <w:highlight w:val="none"/>
        </w:rPr>
      </w:pPr>
    </w:p>
    <w:p w14:paraId="78023402">
      <w:pPr>
        <w:spacing w:before="156" w:beforeLines="50" w:after="93" w:afterLines="30" w:line="360" w:lineRule="auto"/>
        <w:rPr>
          <w:rFonts w:hint="eastAsia" w:ascii="宋体" w:hAnsi="宋体" w:cs="宋体"/>
          <w:color w:val="auto"/>
          <w:sz w:val="24"/>
          <w:szCs w:val="24"/>
          <w:highlight w:val="none"/>
          <w:u w:val="single"/>
        </w:rPr>
      </w:pPr>
      <w:bookmarkStart w:id="5" w:name="_Toc15494"/>
      <w:r>
        <w:rPr>
          <w:rFonts w:hint="eastAsia" w:ascii="宋体" w:hAnsi="宋体" w:cs="宋体"/>
          <w:color w:val="auto"/>
          <w:sz w:val="24"/>
          <w:szCs w:val="24"/>
          <w:highlight w:val="none"/>
        </w:rPr>
        <w:t>业主单位（甲方）：</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合肥幸福云朵旅游管理</w:t>
      </w:r>
      <w:r>
        <w:rPr>
          <w:rFonts w:hint="eastAsia" w:ascii="宋体" w:hAnsi="宋体" w:cs="宋体"/>
          <w:color w:val="auto"/>
          <w:sz w:val="24"/>
          <w:szCs w:val="24"/>
          <w:highlight w:val="none"/>
          <w:u w:val="single"/>
          <w:lang w:eastAsia="zh-CN"/>
        </w:rPr>
        <w:t>有限公司】</w:t>
      </w:r>
      <w:r>
        <w:rPr>
          <w:rFonts w:hint="eastAsia" w:ascii="宋体" w:hAnsi="宋体" w:cs="宋体"/>
          <w:color w:val="auto"/>
          <w:sz w:val="24"/>
          <w:szCs w:val="24"/>
          <w:highlight w:val="none"/>
        </w:rPr>
        <w:t xml:space="preserve"> </w:t>
      </w:r>
    </w:p>
    <w:p w14:paraId="128FABCA">
      <w:pPr>
        <w:spacing w:before="156" w:beforeLines="50" w:after="93" w:afterLines="30" w:line="360" w:lineRule="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单位</w:t>
      </w:r>
      <w:r>
        <w:rPr>
          <w:rFonts w:hint="eastAsia" w:ascii="宋体" w:hAnsi="宋体" w:cs="宋体"/>
          <w:color w:val="auto"/>
          <w:sz w:val="24"/>
          <w:szCs w:val="24"/>
          <w:highlight w:val="none"/>
        </w:rPr>
        <w:t>（乙方）：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14:paraId="29554079">
      <w:pPr>
        <w:spacing w:before="156" w:beforeLines="50" w:after="93" w:afterLines="30" w:line="360" w:lineRule="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签订地点：</w:t>
      </w:r>
      <w:r>
        <w:rPr>
          <w:rFonts w:hint="eastAsia" w:ascii="宋体" w:hAnsi="宋体" w:cs="宋体"/>
          <w:color w:val="auto"/>
          <w:sz w:val="24"/>
          <w:szCs w:val="24"/>
          <w:highlight w:val="none"/>
          <w:u w:val="single"/>
          <w:lang w:val="en-US" w:eastAsia="zh-CN"/>
        </w:rPr>
        <w:t xml:space="preserve">                          </w:t>
      </w:r>
    </w:p>
    <w:p w14:paraId="55617027">
      <w:pPr>
        <w:autoSpaceDE w:val="0"/>
        <w:autoSpaceDN w:val="0"/>
        <w:adjustRightInd w:val="0"/>
        <w:spacing w:line="500" w:lineRule="exact"/>
        <w:jc w:val="left"/>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lang w:val="en-US" w:eastAsia="zh-CN"/>
        </w:rPr>
        <w:t xml:space="preserve">                         </w:t>
      </w:r>
    </w:p>
    <w:p w14:paraId="7B1DDD1B">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color w:val="auto"/>
          <w:kern w:val="2"/>
          <w:sz w:val="24"/>
          <w:szCs w:val="24"/>
          <w:highlight w:val="none"/>
          <w:lang w:val="en-US" w:eastAsia="zh-CN" w:bidi="ar-SA"/>
        </w:rPr>
      </w:pPr>
    </w:p>
    <w:p w14:paraId="14C93E59">
      <w:pPr>
        <w:spacing w:before="156" w:beforeLines="50" w:after="93" w:afterLines="30" w:line="360" w:lineRule="auto"/>
        <w:rPr>
          <w:rFonts w:hint="eastAsia" w:ascii="宋体" w:hAnsi="宋体" w:cs="宋体"/>
          <w:color w:val="auto"/>
          <w:sz w:val="24"/>
          <w:szCs w:val="24"/>
          <w:highlight w:val="none"/>
        </w:rPr>
      </w:pPr>
    </w:p>
    <w:p w14:paraId="6A1CF9A8">
      <w:pPr>
        <w:pStyle w:val="4"/>
        <w:bidi w:val="0"/>
        <w:rPr>
          <w:rFonts w:hint="eastAsia"/>
          <w:color w:val="auto"/>
          <w:highlight w:val="none"/>
        </w:rPr>
      </w:pPr>
      <w:r>
        <w:rPr>
          <w:rFonts w:hint="eastAsia" w:ascii="宋体" w:hAnsi="宋体" w:eastAsia="宋体" w:cs="宋体"/>
          <w:color w:val="auto"/>
          <w:sz w:val="24"/>
          <w:szCs w:val="24"/>
          <w:highlight w:val="none"/>
        </w:rPr>
        <w:br w:type="page"/>
      </w:r>
      <w:r>
        <w:rPr>
          <w:rStyle w:val="21"/>
          <w:rFonts w:hint="eastAsia" w:ascii="宋体" w:hAnsi="宋体" w:eastAsia="宋体" w:cs="宋体"/>
          <w:b/>
          <w:bCs/>
          <w:color w:val="auto"/>
          <w:sz w:val="30"/>
          <w:szCs w:val="30"/>
          <w:highlight w:val="none"/>
          <w:lang w:val="en-US" w:eastAsia="zh-CN"/>
        </w:rPr>
        <w:t>参审文件</w:t>
      </w:r>
      <w:r>
        <w:rPr>
          <w:rFonts w:hint="eastAsia" w:ascii="宋体" w:hAnsi="宋体" w:eastAsia="宋体" w:cs="宋体"/>
          <w:color w:val="auto"/>
          <w:sz w:val="28"/>
          <w:szCs w:val="28"/>
          <w:highlight w:val="none"/>
        </w:rPr>
        <w:t>格式</w:t>
      </w:r>
      <w:bookmarkEnd w:id="5"/>
      <w:bookmarkStart w:id="6" w:name="_Hlt509738521"/>
      <w:bookmarkStart w:id="7" w:name="_Hlt519045391"/>
      <w:bookmarkStart w:id="8" w:name="_Hlt509738509"/>
    </w:p>
    <w:p w14:paraId="1FCC84A1">
      <w:pPr>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 xml:space="preserve"> </w:t>
      </w:r>
    </w:p>
    <w:p w14:paraId="12B26226">
      <w:pPr>
        <w:jc w:val="center"/>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【云朵梦庄园景区物业保安服务项目】</w:t>
      </w:r>
    </w:p>
    <w:p w14:paraId="3E303D9E">
      <w:pPr>
        <w:jc w:val="center"/>
        <w:rPr>
          <w:rFonts w:hint="eastAsia" w:ascii="宋体" w:hAnsi="宋体" w:cs="宋体"/>
          <w:b/>
          <w:color w:val="auto"/>
          <w:sz w:val="72"/>
          <w:szCs w:val="72"/>
          <w:highlight w:val="none"/>
          <w:lang w:val="en-US" w:eastAsia="zh-CN"/>
        </w:rPr>
      </w:pPr>
    </w:p>
    <w:p w14:paraId="79F1652E">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参</w:t>
      </w:r>
    </w:p>
    <w:p w14:paraId="7BC08073">
      <w:pPr>
        <w:jc w:val="center"/>
        <w:rPr>
          <w:rFonts w:hint="eastAsia" w:ascii="宋体" w:hAnsi="宋体" w:cs="宋体"/>
          <w:b/>
          <w:color w:val="auto"/>
          <w:sz w:val="72"/>
          <w:szCs w:val="72"/>
          <w:highlight w:val="none"/>
        </w:rPr>
      </w:pPr>
    </w:p>
    <w:p w14:paraId="5E5DAA4E">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审</w:t>
      </w:r>
    </w:p>
    <w:p w14:paraId="65519B06">
      <w:pPr>
        <w:pStyle w:val="16"/>
        <w:ind w:left="0" w:firstLine="0" w:firstLineChars="0"/>
        <w:rPr>
          <w:rFonts w:hint="eastAsia" w:ascii="宋体" w:hAnsi="宋体" w:eastAsia="宋体" w:cs="宋体"/>
          <w:b/>
          <w:color w:val="auto"/>
          <w:sz w:val="72"/>
          <w:szCs w:val="72"/>
          <w:highlight w:val="none"/>
        </w:rPr>
      </w:pPr>
    </w:p>
    <w:p w14:paraId="15B35079">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文</w:t>
      </w:r>
    </w:p>
    <w:p w14:paraId="74079229">
      <w:pPr>
        <w:pStyle w:val="16"/>
        <w:ind w:firstLine="1687"/>
        <w:rPr>
          <w:rFonts w:hint="eastAsia" w:ascii="宋体" w:hAnsi="宋体" w:eastAsia="宋体" w:cs="宋体"/>
          <w:b/>
          <w:color w:val="auto"/>
          <w:sz w:val="72"/>
          <w:szCs w:val="72"/>
          <w:highlight w:val="none"/>
        </w:rPr>
      </w:pPr>
    </w:p>
    <w:p w14:paraId="02753837">
      <w:pPr>
        <w:jc w:val="center"/>
        <w:rPr>
          <w:rFonts w:hint="eastAsia" w:ascii="宋体" w:hAnsi="宋体" w:eastAsia="宋体" w:cs="宋体"/>
          <w:b/>
          <w:color w:val="auto"/>
          <w:sz w:val="84"/>
          <w:szCs w:val="84"/>
          <w:highlight w:val="none"/>
          <w:lang w:val="en-US" w:eastAsia="zh-CN"/>
        </w:rPr>
      </w:pPr>
      <w:r>
        <w:rPr>
          <w:rFonts w:hint="eastAsia" w:ascii="宋体" w:hAnsi="宋体" w:cs="宋体"/>
          <w:b/>
          <w:color w:val="auto"/>
          <w:sz w:val="72"/>
          <w:szCs w:val="72"/>
          <w:highlight w:val="none"/>
          <w:lang w:val="en-US" w:eastAsia="zh-CN"/>
        </w:rPr>
        <w:t>件</w:t>
      </w:r>
    </w:p>
    <w:p w14:paraId="4A8E0D81">
      <w:pPr>
        <w:jc w:val="center"/>
        <w:rPr>
          <w:rFonts w:hint="eastAsia" w:ascii="宋体" w:hAnsi="宋体" w:cs="宋体"/>
          <w:b/>
          <w:color w:val="auto"/>
          <w:sz w:val="84"/>
          <w:szCs w:val="84"/>
          <w:highlight w:val="none"/>
        </w:rPr>
      </w:pPr>
    </w:p>
    <w:p w14:paraId="6A862D24">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 </w:t>
      </w:r>
    </w:p>
    <w:p w14:paraId="77EB4ED2">
      <w:pPr>
        <w:spacing w:after="156" w:afterLines="50" w:line="360" w:lineRule="auto"/>
        <w:rPr>
          <w:rFonts w:hint="eastAsia" w:ascii="宋体" w:hAnsi="宋体" w:cs="宋体"/>
          <w:b/>
          <w:color w:val="auto"/>
          <w:sz w:val="28"/>
          <w:szCs w:val="28"/>
          <w:highlight w:val="none"/>
          <w:u w:val="single"/>
        </w:rPr>
      </w:pPr>
      <w:r>
        <w:rPr>
          <w:rFonts w:hint="eastAsia" w:ascii="宋体" w:hAnsi="宋体" w:cs="宋体"/>
          <w:b/>
          <w:color w:val="auto"/>
          <w:sz w:val="28"/>
          <w:szCs w:val="28"/>
          <w:highlight w:val="none"/>
        </w:rPr>
        <w:t xml:space="preserve">               </w:t>
      </w:r>
      <w:r>
        <w:rPr>
          <w:rFonts w:hint="eastAsia" w:ascii="宋体" w:hAnsi="宋体" w:cs="宋体"/>
          <w:b/>
          <w:color w:val="auto"/>
          <w:sz w:val="28"/>
          <w:szCs w:val="28"/>
          <w:highlight w:val="none"/>
          <w:lang w:val="en-US" w:eastAsia="zh-CN"/>
        </w:rPr>
        <w:t>参审单位</w:t>
      </w:r>
      <w:r>
        <w:rPr>
          <w:rFonts w:hint="eastAsia" w:ascii="宋体" w:hAnsi="宋体" w:cs="宋体"/>
          <w:b/>
          <w:color w:val="auto"/>
          <w:sz w:val="28"/>
          <w:szCs w:val="28"/>
          <w:highlight w:val="none"/>
        </w:rPr>
        <w:t>全称：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p>
    <w:p w14:paraId="3AF5403B">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日</w:t>
      </w:r>
    </w:p>
    <w:p w14:paraId="3F76923A">
      <w:pPr>
        <w:rPr>
          <w:rFonts w:hint="eastAsia" w:cs="宋体"/>
          <w:color w:val="auto"/>
          <w:sz w:val="28"/>
          <w:szCs w:val="28"/>
          <w:highlight w:val="none"/>
        </w:rPr>
      </w:pPr>
      <w:r>
        <w:rPr>
          <w:rFonts w:hint="eastAsia" w:ascii="宋体" w:hAnsi="宋体" w:cs="宋体"/>
          <w:b/>
          <w:color w:val="auto"/>
          <w:sz w:val="28"/>
          <w:szCs w:val="28"/>
          <w:highlight w:val="none"/>
        </w:rPr>
        <w:br w:type="page"/>
      </w:r>
    </w:p>
    <w:p w14:paraId="1B9386E0">
      <w:pPr>
        <w:pStyle w:val="9"/>
        <w:bidi w:val="0"/>
        <w:rPr>
          <w:rFonts w:hint="eastAsia"/>
          <w:highlight w:val="none"/>
        </w:rPr>
      </w:pPr>
      <w:bookmarkStart w:id="9" w:name="_Hlt519045798"/>
      <w:bookmarkEnd w:id="9"/>
      <w:bookmarkStart w:id="10" w:name="_Hlt533409360"/>
      <w:bookmarkEnd w:id="10"/>
      <w:bookmarkStart w:id="11" w:name="_Hlt509716873"/>
      <w:bookmarkEnd w:id="11"/>
      <w:bookmarkStart w:id="12" w:name="_Hlt533408409"/>
      <w:bookmarkEnd w:id="12"/>
      <w:bookmarkStart w:id="13" w:name="_Hlt533408916"/>
      <w:bookmarkEnd w:id="13"/>
      <w:bookmarkStart w:id="14" w:name="_Toc13084"/>
      <w:bookmarkStart w:id="15" w:name="_Toc516969097"/>
      <w:bookmarkStart w:id="16" w:name="_Toc197934563"/>
      <w:r>
        <w:rPr>
          <w:rFonts w:hint="eastAsia"/>
          <w:highlight w:val="none"/>
          <w:lang w:val="en-US" w:eastAsia="zh-CN"/>
        </w:rPr>
        <w:t>一、参审一览表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6693"/>
      </w:tblGrid>
      <w:tr w14:paraId="51AFF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2445" w:type="dxa"/>
            <w:tcBorders>
              <w:top w:val="single" w:color="auto" w:sz="4" w:space="0"/>
              <w:bottom w:val="single" w:color="auto" w:sz="4" w:space="0"/>
              <w:right w:val="single" w:color="auto" w:sz="4" w:space="0"/>
            </w:tcBorders>
            <w:noWrap w:val="0"/>
            <w:vAlign w:val="center"/>
          </w:tcPr>
          <w:p w14:paraId="6895A41C">
            <w:pPr>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rPr>
              <w:t>项 目 名 称</w:t>
            </w:r>
          </w:p>
        </w:tc>
        <w:tc>
          <w:tcPr>
            <w:tcW w:w="6693" w:type="dxa"/>
            <w:tcBorders>
              <w:top w:val="single" w:color="auto" w:sz="4" w:space="0"/>
              <w:bottom w:val="single" w:color="auto" w:sz="4" w:space="0"/>
              <w:right w:val="single" w:color="auto" w:sz="4" w:space="0"/>
            </w:tcBorders>
            <w:noWrap w:val="0"/>
            <w:vAlign w:val="center"/>
          </w:tcPr>
          <w:p w14:paraId="0128F485">
            <w:pPr>
              <w:bidi w:val="0"/>
              <w:jc w:val="center"/>
              <w:rPr>
                <w:rFonts w:hint="default" w:ascii="宋体" w:hAnsi="宋体" w:eastAsia="仿宋_GB2312" w:cs="宋体"/>
                <w:bCs/>
                <w:color w:val="auto"/>
                <w:szCs w:val="28"/>
                <w:highlight w:val="none"/>
                <w:u w:val="single"/>
                <w:lang w:val="en-US" w:eastAsia="zh-CN"/>
              </w:rPr>
            </w:pPr>
            <w:r>
              <w:rPr>
                <w:rFonts w:hint="eastAsia"/>
                <w:b w:val="0"/>
                <w:bCs w:val="0"/>
                <w:sz w:val="28"/>
                <w:szCs w:val="24"/>
                <w:highlight w:val="none"/>
                <w:u w:val="single"/>
                <w:lang w:val="en-US" w:eastAsia="zh-CN"/>
              </w:rPr>
              <w:t>【云朵梦庄园景区物业保安服务项目】</w:t>
            </w:r>
          </w:p>
        </w:tc>
      </w:tr>
      <w:tr w14:paraId="4C322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2445" w:type="dxa"/>
            <w:tcBorders>
              <w:top w:val="nil"/>
            </w:tcBorders>
            <w:noWrap w:val="0"/>
            <w:vAlign w:val="center"/>
          </w:tcPr>
          <w:p w14:paraId="2915ED08">
            <w:pPr>
              <w:pageBreakBefore w:val="0"/>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全称</w:t>
            </w:r>
          </w:p>
        </w:tc>
        <w:tc>
          <w:tcPr>
            <w:tcW w:w="6693" w:type="dxa"/>
            <w:tcBorders>
              <w:top w:val="nil"/>
            </w:tcBorders>
            <w:noWrap w:val="0"/>
            <w:vAlign w:val="center"/>
          </w:tcPr>
          <w:p w14:paraId="57BEACF6">
            <w:pPr>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auto"/>
                <w:sz w:val="28"/>
                <w:szCs w:val="28"/>
                <w:highlight w:val="none"/>
                <w:lang w:val="en-US" w:eastAsia="zh-CN"/>
              </w:rPr>
            </w:pPr>
          </w:p>
        </w:tc>
      </w:tr>
      <w:tr w14:paraId="7AD67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0" w:hRule="atLeast"/>
          <w:jc w:val="center"/>
        </w:trPr>
        <w:tc>
          <w:tcPr>
            <w:tcW w:w="2445" w:type="dxa"/>
            <w:tcBorders>
              <w:top w:val="nil"/>
            </w:tcBorders>
            <w:noWrap w:val="0"/>
            <w:vAlign w:val="center"/>
          </w:tcPr>
          <w:p w14:paraId="7BEC5777">
            <w:pPr>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报价</w:t>
            </w:r>
          </w:p>
        </w:tc>
        <w:tc>
          <w:tcPr>
            <w:tcW w:w="6693" w:type="dxa"/>
            <w:tcBorders>
              <w:top w:val="nil"/>
            </w:tcBorders>
            <w:noWrap w:val="0"/>
            <w:vAlign w:val="center"/>
          </w:tcPr>
          <w:p w14:paraId="2C60FB3E">
            <w:pPr>
              <w:pageBreakBefore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元（大写：人民币</w:t>
            </w:r>
            <w:r>
              <w:rPr>
                <w:rFonts w:hint="eastAsia" w:ascii="宋体" w:hAnsi="宋体" w:eastAsia="宋体" w:cs="宋体"/>
                <w:color w:val="auto"/>
                <w:sz w:val="28"/>
                <w:szCs w:val="28"/>
                <w:highlight w:val="none"/>
                <w:u w:val="single"/>
                <w:lang w:val="en-US" w:eastAsia="zh-CN"/>
              </w:rPr>
              <w:t xml:space="preserve">          </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元）</w:t>
            </w:r>
          </w:p>
        </w:tc>
      </w:tr>
      <w:tr w14:paraId="443B3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0" w:hRule="atLeast"/>
          <w:jc w:val="center"/>
        </w:trPr>
        <w:tc>
          <w:tcPr>
            <w:tcW w:w="2445" w:type="dxa"/>
            <w:tcBorders>
              <w:top w:val="nil"/>
            </w:tcBorders>
            <w:noWrap w:val="0"/>
            <w:vAlign w:val="center"/>
          </w:tcPr>
          <w:p w14:paraId="44501C42">
            <w:pPr>
              <w:pageBreakBefore w:val="0"/>
              <w:kinsoku/>
              <w:wordWrap/>
              <w:overflowPunct/>
              <w:topLinePunct w:val="0"/>
              <w:autoSpaceDE/>
              <w:autoSpaceDN/>
              <w:bidi w:val="0"/>
              <w:adjustRightInd/>
              <w:snapToGrid/>
              <w:spacing w:line="240" w:lineRule="auto"/>
              <w:jc w:val="center"/>
              <w:textAlignment w:val="auto"/>
              <w:rPr>
                <w:rFonts w:hint="eastAsia" w:ascii="宋体" w:hAnsi="宋体" w:cs="宋体"/>
                <w:b/>
                <w:color w:val="auto"/>
                <w:sz w:val="28"/>
                <w:szCs w:val="28"/>
                <w:highlight w:val="none"/>
              </w:rPr>
            </w:pPr>
            <w:r>
              <w:rPr>
                <w:rFonts w:hint="eastAsia" w:ascii="宋体" w:hAnsi="宋体" w:cs="宋体"/>
                <w:b/>
                <w:color w:val="auto"/>
                <w:sz w:val="28"/>
                <w:szCs w:val="28"/>
                <w:highlight w:val="none"/>
              </w:rPr>
              <w:t>备注</w:t>
            </w:r>
          </w:p>
        </w:tc>
        <w:tc>
          <w:tcPr>
            <w:tcW w:w="6693" w:type="dxa"/>
            <w:tcBorders>
              <w:top w:val="nil"/>
            </w:tcBorders>
            <w:noWrap w:val="0"/>
            <w:vAlign w:val="center"/>
          </w:tcPr>
          <w:p w14:paraId="301B4C0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1.参审单位应响应征集文件要求；</w:t>
            </w:r>
          </w:p>
          <w:p w14:paraId="462C37F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highlight w:val="none"/>
                <w:lang w:val="en-US"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本项目报总价，总价包括但不仅限于人员工资、管理费用、服装费、</w:t>
            </w:r>
            <w:r>
              <w:rPr>
                <w:rFonts w:hint="eastAsia" w:ascii="宋体" w:hAnsi="宋体" w:cs="宋体"/>
                <w:sz w:val="24"/>
                <w:szCs w:val="24"/>
                <w:highlight w:val="none"/>
                <w:lang w:val="en-US" w:eastAsia="zh-CN"/>
              </w:rPr>
              <w:t>安保装备</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安保耗材</w:t>
            </w:r>
            <w:r>
              <w:rPr>
                <w:rFonts w:hint="eastAsia" w:ascii="宋体" w:hAnsi="宋体" w:eastAsia="宋体" w:cs="宋体"/>
                <w:sz w:val="24"/>
                <w:szCs w:val="24"/>
                <w:highlight w:val="none"/>
              </w:rPr>
              <w:t>及工具、施工费、办公费、交通费、通讯费、培训费、税金、利润、劳动保险费、合同工期内的风险费用等为完成本项目一年服务内容所产生的一切费用。成交供应商自行解决员工养老、失业、医疗、工伤、生育、纳税等保险及劳保、工资、福利、食宿、员工上下班交通。</w:t>
            </w:r>
          </w:p>
        </w:tc>
      </w:tr>
    </w:tbl>
    <w:p w14:paraId="484FB5FC">
      <w:pPr>
        <w:spacing w:before="100" w:beforeLines="0" w:beforeAutospacing="1" w:after="100" w:afterLines="0" w:afterAutospacing="1" w:line="360" w:lineRule="auto"/>
        <w:ind w:firstLine="4498" w:firstLineChars="1600"/>
        <w:jc w:val="left"/>
        <w:rPr>
          <w:rFonts w:hint="eastAsia"/>
          <w:color w:val="auto"/>
          <w:highlight w:val="none"/>
          <w:lang w:val="en-US" w:eastAsia="zh-CN"/>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w:t>
      </w:r>
      <w:r>
        <w:rPr>
          <w:rFonts w:hint="eastAsia" w:ascii="宋体" w:hAnsi="宋体" w:cs="宋体"/>
          <w:b/>
          <w:color w:val="auto"/>
          <w:sz w:val="28"/>
          <w:szCs w:val="28"/>
          <w:highlight w:val="none"/>
          <w:u w:val="single"/>
        </w:rPr>
        <w:t xml:space="preserve">    （单位盖章）      </w:t>
      </w:r>
    </w:p>
    <w:p w14:paraId="7C679AC7">
      <w:pPr>
        <w:rPr>
          <w:rFonts w:hint="eastAsia"/>
          <w:color w:val="auto"/>
          <w:highlight w:val="none"/>
          <w:lang w:val="en-US" w:eastAsia="zh-CN"/>
        </w:rPr>
      </w:pPr>
      <w:r>
        <w:rPr>
          <w:rFonts w:hint="eastAsia" w:ascii="宋体" w:hAnsi="宋体" w:cs="宋体"/>
          <w:b/>
          <w:color w:val="auto"/>
          <w:sz w:val="28"/>
          <w:szCs w:val="28"/>
          <w:highlight w:val="none"/>
        </w:rPr>
        <w:br w:type="page"/>
      </w:r>
      <w:bookmarkEnd w:id="15"/>
      <w:bookmarkStart w:id="17" w:name="_Toc6245"/>
      <w:bookmarkStart w:id="18" w:name="_Toc500337339"/>
      <w:bookmarkStart w:id="19" w:name="_Toc19990"/>
    </w:p>
    <w:p w14:paraId="598F13C9">
      <w:pPr>
        <w:pStyle w:val="9"/>
        <w:bidi w:val="0"/>
        <w:rPr>
          <w:rFonts w:hint="eastAsia"/>
          <w:highlight w:val="none"/>
          <w:lang w:val="en-US" w:eastAsia="zh-CN"/>
        </w:rPr>
      </w:pPr>
      <w:r>
        <w:rPr>
          <w:rFonts w:hint="eastAsia"/>
          <w:highlight w:val="none"/>
          <w:lang w:val="en-US" w:eastAsia="zh-CN"/>
        </w:rPr>
        <w:t>二</w:t>
      </w:r>
      <w:bookmarkEnd w:id="17"/>
      <w:r>
        <w:rPr>
          <w:rFonts w:hint="eastAsia"/>
          <w:highlight w:val="none"/>
          <w:lang w:eastAsia="zh-CN"/>
        </w:rPr>
        <w:t>、</w:t>
      </w:r>
      <w:r>
        <w:rPr>
          <w:rFonts w:hint="eastAsia"/>
          <w:highlight w:val="none"/>
          <w:lang w:val="en-US" w:eastAsia="zh-CN"/>
        </w:rPr>
        <w:t>法定代表人身份证明或授权委托书</w:t>
      </w:r>
    </w:p>
    <w:p w14:paraId="7688D369">
      <w:pPr>
        <w:spacing w:line="360" w:lineRule="auto"/>
        <w:ind w:firstLine="1164" w:firstLineChars="414"/>
        <w:rPr>
          <w:rFonts w:ascii="宋体" w:hAnsi="宋体"/>
          <w:b/>
          <w:bCs/>
          <w:color w:val="auto"/>
          <w:sz w:val="28"/>
          <w:szCs w:val="22"/>
          <w:highlight w:val="none"/>
        </w:rPr>
      </w:pPr>
    </w:p>
    <w:p w14:paraId="773C941A">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14:paraId="614C0647">
      <w:pPr>
        <w:ind w:left="765"/>
        <w:rPr>
          <w:rFonts w:ascii="宋体" w:hAnsi="宋体"/>
          <w:color w:val="auto"/>
          <w:szCs w:val="22"/>
          <w:highlight w:val="none"/>
        </w:rPr>
      </w:pPr>
    </w:p>
    <w:p w14:paraId="6D6860CC">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14:paraId="2E278085">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14:paraId="5DCC097B">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21389F1D">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14:paraId="5C1C5DB0">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14:paraId="607ABEB9">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14:paraId="5251ECBD">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14:paraId="57519E90">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14:paraId="21805B72">
      <w:pPr>
        <w:spacing w:line="500" w:lineRule="exact"/>
        <w:rPr>
          <w:rFonts w:hint="eastAsia" w:ascii="宋体" w:hAnsi="宋体"/>
          <w:color w:val="auto"/>
          <w:szCs w:val="21"/>
          <w:highlight w:val="none"/>
        </w:rPr>
      </w:pPr>
    </w:p>
    <w:p w14:paraId="3CB8D608">
      <w:pPr>
        <w:wordWrap w:val="0"/>
        <w:spacing w:line="500" w:lineRule="exact"/>
        <w:jc w:val="right"/>
        <w:rPr>
          <w:rFonts w:hint="eastAsia" w:ascii="宋体" w:hAnsi="宋体"/>
          <w:color w:val="auto"/>
          <w:szCs w:val="21"/>
          <w:highlight w:val="none"/>
        </w:rPr>
      </w:pPr>
    </w:p>
    <w:p w14:paraId="291CFD66">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5AD26E1C">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67C72ECF">
      <w:pPr>
        <w:spacing w:before="62" w:beforeLines="20" w:after="62" w:afterLines="20" w:line="540" w:lineRule="exact"/>
        <w:ind w:firstLine="3840" w:firstLineChars="1600"/>
        <w:rPr>
          <w:rFonts w:hint="eastAsia" w:ascii="宋体" w:hAnsi="宋体"/>
          <w:color w:val="auto"/>
          <w:sz w:val="24"/>
          <w:szCs w:val="22"/>
          <w:highlight w:val="none"/>
        </w:rPr>
      </w:pPr>
    </w:p>
    <w:p w14:paraId="1B321910">
      <w:pPr>
        <w:spacing w:before="62" w:beforeLines="20" w:after="62" w:afterLines="20" w:line="540" w:lineRule="exact"/>
        <w:rPr>
          <w:rFonts w:hint="eastAsia" w:ascii="宋体" w:hAnsi="宋体"/>
          <w:b/>
          <w:bCs/>
          <w:color w:val="auto"/>
          <w:sz w:val="24"/>
          <w:szCs w:val="22"/>
          <w:highlight w:val="none"/>
        </w:rPr>
      </w:pPr>
    </w:p>
    <w:p w14:paraId="4932ADEA">
      <w:pPr>
        <w:spacing w:before="62" w:beforeLines="20" w:after="62" w:afterLines="20" w:line="540" w:lineRule="exact"/>
        <w:rPr>
          <w:rFonts w:hint="eastAsia" w:ascii="宋体" w:hAnsi="宋体"/>
          <w:b/>
          <w:bCs/>
          <w:color w:val="auto"/>
          <w:sz w:val="24"/>
          <w:szCs w:val="22"/>
          <w:highlight w:val="none"/>
        </w:rPr>
      </w:pPr>
    </w:p>
    <w:p w14:paraId="2205A565">
      <w:pPr>
        <w:spacing w:before="62" w:beforeLines="20" w:after="62" w:afterLines="20" w:line="540" w:lineRule="exact"/>
        <w:rPr>
          <w:rFonts w:hint="eastAsia" w:ascii="宋体" w:hAnsi="宋体"/>
          <w:b/>
          <w:bCs/>
          <w:color w:val="auto"/>
          <w:sz w:val="24"/>
          <w:szCs w:val="22"/>
          <w:highlight w:val="none"/>
        </w:rPr>
      </w:pPr>
    </w:p>
    <w:p w14:paraId="1EEC2058">
      <w:pPr>
        <w:jc w:val="center"/>
        <w:rPr>
          <w:rFonts w:hint="eastAsia"/>
          <w:color w:val="auto"/>
          <w:sz w:val="32"/>
          <w:szCs w:val="32"/>
          <w:highlight w:val="none"/>
        </w:rPr>
      </w:pPr>
      <w:bookmarkStart w:id="20" w:name="_Toc535241227"/>
      <w:bookmarkStart w:id="21" w:name="_Toc535241130"/>
      <w:bookmarkStart w:id="22" w:name="_Toc535241084"/>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14:paraId="74602F91">
      <w:pPr>
        <w:rPr>
          <w:rFonts w:hint="eastAsia"/>
          <w:color w:val="auto"/>
          <w:highlight w:val="none"/>
        </w:rPr>
      </w:pPr>
    </w:p>
    <w:p w14:paraId="0583D2F0">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云朵梦庄园景区</w:t>
      </w:r>
      <w:r>
        <w:rPr>
          <w:rFonts w:hint="eastAsia" w:ascii="宋体" w:hAnsi="宋体"/>
          <w:color w:val="auto"/>
          <w:szCs w:val="21"/>
          <w:highlight w:val="none"/>
          <w:u w:val="single"/>
          <w:lang w:eastAsia="zh-CN"/>
        </w:rPr>
        <w:t>物业</w:t>
      </w:r>
      <w:r>
        <w:rPr>
          <w:rFonts w:hint="eastAsia" w:ascii="宋体" w:hAnsi="宋体"/>
          <w:color w:val="auto"/>
          <w:szCs w:val="21"/>
          <w:highlight w:val="none"/>
          <w:u w:val="single"/>
          <w:lang w:val="en-US" w:eastAsia="zh-CN"/>
        </w:rPr>
        <w:t>保安</w:t>
      </w:r>
      <w:r>
        <w:rPr>
          <w:rFonts w:hint="eastAsia" w:ascii="宋体" w:hAnsi="宋体"/>
          <w:color w:val="auto"/>
          <w:szCs w:val="21"/>
          <w:highlight w:val="none"/>
          <w:u w:val="single"/>
          <w:lang w:eastAsia="zh-CN"/>
        </w:rPr>
        <w:t>服务项目】</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14:paraId="0C60D4AC">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14:paraId="34F27815">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14:paraId="106724ED">
      <w:pPr>
        <w:pStyle w:val="3"/>
        <w:rPr>
          <w:rFonts w:hint="eastAsia" w:ascii="宋体" w:hAnsi="宋体"/>
          <w:color w:val="auto"/>
          <w:szCs w:val="21"/>
          <w:highlight w:val="none"/>
        </w:rPr>
      </w:pPr>
    </w:p>
    <w:p w14:paraId="4D068526">
      <w:pPr>
        <w:pStyle w:val="13"/>
        <w:rPr>
          <w:rFonts w:hint="eastAsia" w:ascii="宋体" w:hAnsi="宋体"/>
          <w:color w:val="auto"/>
          <w:szCs w:val="21"/>
          <w:highlight w:val="none"/>
        </w:rPr>
      </w:pPr>
    </w:p>
    <w:p w14:paraId="48AD2211">
      <w:pPr>
        <w:rPr>
          <w:rFonts w:hint="eastAsia" w:ascii="宋体" w:hAnsi="宋体"/>
          <w:color w:val="auto"/>
          <w:szCs w:val="21"/>
          <w:highlight w:val="none"/>
        </w:rPr>
      </w:pPr>
    </w:p>
    <w:p w14:paraId="6A6F0BB3">
      <w:pPr>
        <w:pStyle w:val="3"/>
        <w:rPr>
          <w:rFonts w:hint="eastAsia" w:ascii="宋体" w:hAnsi="宋体"/>
          <w:color w:val="auto"/>
          <w:szCs w:val="21"/>
          <w:highlight w:val="none"/>
        </w:rPr>
      </w:pPr>
    </w:p>
    <w:p w14:paraId="27115DF3">
      <w:pPr>
        <w:pStyle w:val="13"/>
        <w:rPr>
          <w:rFonts w:hint="eastAsia" w:ascii="宋体" w:hAnsi="宋体"/>
          <w:color w:val="auto"/>
          <w:szCs w:val="21"/>
          <w:highlight w:val="none"/>
        </w:rPr>
      </w:pPr>
    </w:p>
    <w:p w14:paraId="61FDBE37">
      <w:pPr>
        <w:rPr>
          <w:rFonts w:hint="eastAsia" w:ascii="宋体" w:hAnsi="宋体"/>
          <w:color w:val="auto"/>
          <w:szCs w:val="21"/>
          <w:highlight w:val="none"/>
        </w:rPr>
      </w:pPr>
    </w:p>
    <w:p w14:paraId="43FB937C">
      <w:pPr>
        <w:pStyle w:val="3"/>
        <w:rPr>
          <w:rFonts w:hint="eastAsia" w:ascii="宋体" w:hAnsi="宋体"/>
          <w:color w:val="auto"/>
          <w:szCs w:val="21"/>
          <w:highlight w:val="none"/>
        </w:rPr>
      </w:pPr>
    </w:p>
    <w:p w14:paraId="25BDC4FB">
      <w:pPr>
        <w:pStyle w:val="13"/>
        <w:rPr>
          <w:rFonts w:hint="eastAsia"/>
          <w:color w:val="auto"/>
          <w:highlight w:val="none"/>
        </w:rPr>
      </w:pPr>
    </w:p>
    <w:p w14:paraId="4CF54260">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14:paraId="71065F69">
      <w:pPr>
        <w:pStyle w:val="3"/>
        <w:rPr>
          <w:rFonts w:hint="eastAsia" w:ascii="宋体" w:hAnsi="宋体"/>
          <w:color w:val="auto"/>
          <w:szCs w:val="21"/>
          <w:highlight w:val="none"/>
        </w:rPr>
      </w:pPr>
    </w:p>
    <w:p w14:paraId="57C12AD5">
      <w:pPr>
        <w:pStyle w:val="13"/>
        <w:rPr>
          <w:rFonts w:hint="eastAsia" w:ascii="宋体" w:hAnsi="宋体"/>
          <w:color w:val="auto"/>
          <w:szCs w:val="21"/>
          <w:highlight w:val="none"/>
        </w:rPr>
      </w:pPr>
    </w:p>
    <w:p w14:paraId="3E47F925">
      <w:pPr>
        <w:rPr>
          <w:rFonts w:hint="eastAsia" w:ascii="宋体" w:hAnsi="宋体"/>
          <w:color w:val="auto"/>
          <w:szCs w:val="21"/>
          <w:highlight w:val="none"/>
        </w:rPr>
      </w:pPr>
    </w:p>
    <w:p w14:paraId="51F2A338">
      <w:pPr>
        <w:pStyle w:val="3"/>
        <w:rPr>
          <w:rFonts w:hint="eastAsia" w:ascii="宋体" w:hAnsi="宋体"/>
          <w:color w:val="auto"/>
          <w:szCs w:val="21"/>
          <w:highlight w:val="none"/>
        </w:rPr>
      </w:pPr>
    </w:p>
    <w:p w14:paraId="224A026C">
      <w:pPr>
        <w:pStyle w:val="13"/>
        <w:rPr>
          <w:rFonts w:hint="eastAsia" w:ascii="宋体" w:hAnsi="宋体"/>
          <w:color w:val="auto"/>
          <w:szCs w:val="21"/>
          <w:highlight w:val="none"/>
        </w:rPr>
      </w:pPr>
    </w:p>
    <w:p w14:paraId="3AD99BBC">
      <w:pPr>
        <w:rPr>
          <w:rFonts w:hint="eastAsia" w:ascii="宋体" w:hAnsi="宋体"/>
          <w:color w:val="auto"/>
          <w:szCs w:val="21"/>
          <w:highlight w:val="none"/>
        </w:rPr>
      </w:pPr>
    </w:p>
    <w:p w14:paraId="085FDFE1">
      <w:pPr>
        <w:pStyle w:val="3"/>
        <w:rPr>
          <w:rFonts w:hint="eastAsia" w:ascii="宋体" w:hAnsi="宋体"/>
          <w:color w:val="auto"/>
          <w:szCs w:val="21"/>
          <w:highlight w:val="none"/>
        </w:rPr>
      </w:pPr>
    </w:p>
    <w:p w14:paraId="6E9DEED2">
      <w:pPr>
        <w:pStyle w:val="13"/>
        <w:rPr>
          <w:rFonts w:hint="eastAsia"/>
          <w:color w:val="auto"/>
          <w:highlight w:val="none"/>
        </w:rPr>
      </w:pPr>
    </w:p>
    <w:p w14:paraId="7900F140">
      <w:pPr>
        <w:spacing w:line="500" w:lineRule="exact"/>
        <w:rPr>
          <w:rFonts w:hint="eastAsia" w:ascii="宋体" w:hAnsi="宋体"/>
          <w:color w:val="auto"/>
          <w:szCs w:val="21"/>
          <w:highlight w:val="none"/>
        </w:rPr>
      </w:pPr>
    </w:p>
    <w:p w14:paraId="04D656D4">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3E37C5E3">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14:paraId="545EF666">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14:paraId="1ACBA6A8">
      <w:pPr>
        <w:spacing w:line="400" w:lineRule="exact"/>
        <w:ind w:firstLine="3570" w:firstLineChars="1700"/>
        <w:rPr>
          <w:rFonts w:hint="eastAsia" w:ascii="宋体" w:hAnsi="宋体"/>
          <w:color w:val="auto"/>
          <w:szCs w:val="21"/>
          <w:highlight w:val="none"/>
          <w:u w:val="single"/>
        </w:rPr>
      </w:pPr>
    </w:p>
    <w:p w14:paraId="17E1E47A">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6DDC1174">
      <w:pPr>
        <w:autoSpaceDE w:val="0"/>
        <w:autoSpaceDN w:val="0"/>
        <w:adjustRightInd w:val="0"/>
        <w:snapToGrid w:val="0"/>
        <w:spacing w:line="360" w:lineRule="auto"/>
        <w:jc w:val="left"/>
        <w:rPr>
          <w:rFonts w:hint="eastAsia" w:ascii="宋体" w:hAnsi="宋体"/>
          <w:color w:val="auto"/>
          <w:kern w:val="0"/>
          <w:szCs w:val="22"/>
          <w:highlight w:val="none"/>
        </w:rPr>
      </w:pPr>
    </w:p>
    <w:p w14:paraId="055DCD67">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14:paraId="4219C84E">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14:paraId="179133B2">
      <w:pPr>
        <w:rPr>
          <w:rStyle w:val="25"/>
          <w:rFonts w:hint="eastAsia" w:hAnsi="宋体" w:eastAsia="宋体" w:cs="宋体"/>
          <w:color w:val="auto"/>
          <w:sz w:val="28"/>
          <w:szCs w:val="28"/>
          <w:highlight w:val="none"/>
          <w:lang w:val="en-US" w:eastAsia="zh-CN"/>
        </w:rPr>
      </w:pPr>
    </w:p>
    <w:p w14:paraId="716CE901">
      <w:pPr>
        <w:pStyle w:val="3"/>
        <w:rPr>
          <w:rFonts w:hint="eastAsia"/>
          <w:color w:val="auto"/>
          <w:highlight w:val="none"/>
          <w:lang w:val="en-US" w:eastAsia="zh-CN"/>
        </w:rPr>
      </w:pPr>
    </w:p>
    <w:p w14:paraId="1E34BCD0">
      <w:pPr>
        <w:pStyle w:val="9"/>
        <w:bidi w:val="0"/>
        <w:rPr>
          <w:rFonts w:hint="eastAsia" w:hAnsi="宋体" w:cs="宋体"/>
          <w:color w:val="auto"/>
          <w:sz w:val="28"/>
          <w:szCs w:val="28"/>
          <w:highlight w:val="none"/>
        </w:rPr>
      </w:pPr>
      <w:r>
        <w:rPr>
          <w:rStyle w:val="25"/>
          <w:rFonts w:hint="eastAsia" w:hAnsi="宋体" w:eastAsia="宋体" w:cs="宋体"/>
          <w:b/>
          <w:bCs/>
          <w:color w:val="auto"/>
          <w:sz w:val="28"/>
          <w:szCs w:val="28"/>
          <w:highlight w:val="none"/>
          <w:lang w:val="en-US" w:eastAsia="zh-CN"/>
        </w:rPr>
        <w:br w:type="page"/>
      </w:r>
      <w:r>
        <w:rPr>
          <w:rStyle w:val="25"/>
          <w:rFonts w:hint="eastAsia" w:hAnsi="宋体" w:eastAsia="宋体" w:cs="宋体"/>
          <w:b/>
          <w:bCs/>
          <w:color w:val="auto"/>
          <w:sz w:val="28"/>
          <w:szCs w:val="28"/>
          <w:highlight w:val="none"/>
          <w:lang w:val="en-US" w:eastAsia="zh-CN"/>
        </w:rPr>
        <w:t>三</w:t>
      </w:r>
      <w:r>
        <w:rPr>
          <w:rStyle w:val="25"/>
          <w:rFonts w:hint="eastAsia" w:ascii="宋体" w:hAnsi="宋体" w:eastAsia="宋体" w:cs="宋体"/>
          <w:b/>
          <w:bCs/>
          <w:color w:val="auto"/>
          <w:sz w:val="28"/>
          <w:szCs w:val="28"/>
          <w:highlight w:val="none"/>
          <w:lang w:val="en-US" w:eastAsia="zh-CN"/>
        </w:rPr>
        <w:t>、</w:t>
      </w:r>
      <w:r>
        <w:rPr>
          <w:rStyle w:val="25"/>
          <w:rFonts w:hint="eastAsia" w:hAnsi="宋体" w:eastAsia="宋体" w:cs="宋体"/>
          <w:b/>
          <w:bCs/>
          <w:color w:val="auto"/>
          <w:sz w:val="28"/>
          <w:szCs w:val="28"/>
          <w:highlight w:val="none"/>
          <w:lang w:val="en-US" w:eastAsia="zh-CN"/>
        </w:rPr>
        <w:t>承诺</w:t>
      </w:r>
      <w:r>
        <w:rPr>
          <w:rStyle w:val="25"/>
          <w:rFonts w:hint="eastAsia" w:ascii="宋体" w:hAnsi="宋体" w:eastAsia="宋体" w:cs="宋体"/>
          <w:b/>
          <w:bCs/>
          <w:color w:val="auto"/>
          <w:sz w:val="28"/>
          <w:szCs w:val="28"/>
          <w:highlight w:val="none"/>
          <w:lang w:val="en-US" w:eastAsia="zh-CN"/>
        </w:rPr>
        <w:t>函</w:t>
      </w:r>
      <w:bookmarkEnd w:id="18"/>
      <w:bookmarkEnd w:id="19"/>
    </w:p>
    <w:p w14:paraId="66712757">
      <w:pPr>
        <w:pStyle w:val="13"/>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致：</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合肥幸福云朵旅游管理</w:t>
      </w:r>
      <w:r>
        <w:rPr>
          <w:rFonts w:hint="eastAsia" w:ascii="宋体" w:hAnsi="宋体" w:eastAsia="宋体" w:cs="宋体"/>
          <w:color w:val="auto"/>
          <w:sz w:val="24"/>
          <w:szCs w:val="24"/>
          <w:highlight w:val="none"/>
          <w:lang w:val="en-US" w:eastAsia="zh-CN"/>
        </w:rPr>
        <w:t>有限公司】</w:t>
      </w:r>
    </w:p>
    <w:p w14:paraId="3EC9E301">
      <w:pPr>
        <w:keepNext w:val="0"/>
        <w:keepLines w:val="0"/>
        <w:pageBreakBefore w:val="0"/>
        <w:widowControl w:val="0"/>
        <w:kinsoku/>
        <w:wordWrap/>
        <w:overflowPunct/>
        <w:topLinePunct w:val="0"/>
        <w:autoSpaceDE/>
        <w:autoSpaceDN/>
        <w:bidi w:val="0"/>
        <w:adjustRightInd/>
        <w:snapToGrid/>
        <w:spacing w:line="440" w:lineRule="exact"/>
        <w:ind w:firstLine="63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single"/>
          <w:lang w:val="en-US" w:eastAsia="zh-CN"/>
        </w:rPr>
        <w:t>【</w:t>
      </w:r>
      <w:r>
        <w:rPr>
          <w:rFonts w:hint="eastAsia" w:ascii="宋体" w:hAnsi="宋体" w:cs="宋体"/>
          <w:color w:val="auto"/>
          <w:sz w:val="24"/>
          <w:szCs w:val="24"/>
          <w:highlight w:val="none"/>
          <w:u w:val="single"/>
          <w:lang w:val="en-US" w:eastAsia="zh-CN"/>
        </w:rPr>
        <w:t>云朵梦庄园景区</w:t>
      </w:r>
      <w:r>
        <w:rPr>
          <w:rFonts w:hint="eastAsia" w:ascii="宋体" w:hAnsi="宋体" w:eastAsia="宋体" w:cs="宋体"/>
          <w:color w:val="auto"/>
          <w:sz w:val="24"/>
          <w:szCs w:val="24"/>
          <w:highlight w:val="none"/>
          <w:u w:val="single"/>
          <w:lang w:val="en-US" w:eastAsia="zh-CN"/>
        </w:rPr>
        <w:t>物业</w:t>
      </w:r>
      <w:r>
        <w:rPr>
          <w:rFonts w:hint="eastAsia" w:ascii="宋体" w:hAnsi="宋体" w:cs="宋体"/>
          <w:color w:val="auto"/>
          <w:sz w:val="24"/>
          <w:szCs w:val="24"/>
          <w:highlight w:val="none"/>
          <w:u w:val="single"/>
          <w:lang w:val="en-US" w:eastAsia="zh-CN"/>
        </w:rPr>
        <w:t>保安</w:t>
      </w:r>
      <w:r>
        <w:rPr>
          <w:rFonts w:hint="eastAsia" w:ascii="宋体" w:hAnsi="宋体" w:eastAsia="宋体" w:cs="宋体"/>
          <w:color w:val="auto"/>
          <w:sz w:val="24"/>
          <w:szCs w:val="24"/>
          <w:highlight w:val="none"/>
          <w:u w:val="single"/>
          <w:lang w:val="en-US" w:eastAsia="zh-CN"/>
        </w:rPr>
        <w:t>服务项目】</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，正式授权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（姓名）代表</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highlight w:val="none"/>
          <w:u w:val="none"/>
          <w:lang w:eastAsia="zh-CN"/>
        </w:rPr>
        <w:t>参审单位</w:t>
      </w:r>
      <w:r>
        <w:rPr>
          <w:rFonts w:hint="eastAsia" w:ascii="宋体" w:hAnsi="宋体" w:eastAsia="宋体" w:cs="宋体"/>
          <w:color w:val="auto"/>
          <w:sz w:val="24"/>
          <w:szCs w:val="24"/>
          <w:highlight w:val="none"/>
          <w:u w:val="none"/>
        </w:rPr>
        <w:t>全称）</w:t>
      </w:r>
      <w:r>
        <w:rPr>
          <w:rFonts w:hint="eastAsia" w:ascii="宋体" w:hAnsi="宋体" w:eastAsia="宋体" w:cs="宋体"/>
          <w:color w:val="auto"/>
          <w:sz w:val="24"/>
          <w:szCs w:val="24"/>
          <w:highlight w:val="none"/>
        </w:rPr>
        <w:t>，提交规定形式的</w:t>
      </w: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w:t>
      </w:r>
    </w:p>
    <w:p w14:paraId="4C01D586">
      <w:pPr>
        <w:keepNext w:val="0"/>
        <w:keepLines w:val="0"/>
        <w:pageBreakBefore w:val="0"/>
        <w:widowControl w:val="0"/>
        <w:kinsoku/>
        <w:wordWrap/>
        <w:overflowPunct/>
        <w:topLinePunct w:val="0"/>
        <w:autoSpaceDE/>
        <w:autoSpaceDN/>
        <w:bidi w:val="0"/>
        <w:adjustRightInd/>
        <w:snapToGrid/>
        <w:spacing w:line="440" w:lineRule="exact"/>
        <w:ind w:firstLine="63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据此函，兹宣布同意如下：</w:t>
      </w:r>
    </w:p>
    <w:p w14:paraId="4CF33655">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规定提供服务的服务费详见</w:t>
      </w:r>
      <w:r>
        <w:rPr>
          <w:rFonts w:hint="eastAsia" w:ascii="宋体" w:hAnsi="宋体" w:eastAsia="宋体" w:cs="宋体"/>
          <w:color w:val="auto"/>
          <w:sz w:val="24"/>
          <w:szCs w:val="24"/>
          <w:highlight w:val="none"/>
          <w:lang w:val="en-US" w:eastAsia="zh-CN"/>
        </w:rPr>
        <w:t>参审</w:t>
      </w:r>
      <w:r>
        <w:rPr>
          <w:rFonts w:hint="eastAsia" w:ascii="宋体" w:hAnsi="宋体" w:eastAsia="宋体" w:cs="宋体"/>
          <w:color w:val="auto"/>
          <w:sz w:val="24"/>
          <w:szCs w:val="24"/>
          <w:highlight w:val="none"/>
        </w:rPr>
        <w:t>一览表，我方完全响应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规定的服务期限及付款方式。</w:t>
      </w:r>
    </w:p>
    <w:p w14:paraId="1FEEDD4E">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（2）我方根据</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的规定，严格履行合同的责任和义务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并保证于买方要求的日期内完成服务，并通过买方验收。</w:t>
      </w:r>
    </w:p>
    <w:p w14:paraId="6930BFD6">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（3）我方已详细审核全部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，包括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的答疑、澄清、变更或补充（如有）、参考资料及有关附件，我方正式认可并遵守本次</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各项条款、规定及要求均无异议。我方知道必须放弃提出含糊不清或误解的问题的权利。</w:t>
      </w:r>
    </w:p>
    <w:p w14:paraId="38A07935">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（4）我方同意从</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规定的日期起遵循本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lang w:val="en-US" w:eastAsia="zh-CN"/>
        </w:rPr>
        <w:t>及参审文件</w:t>
      </w:r>
      <w:r>
        <w:rPr>
          <w:rFonts w:hint="eastAsia" w:ascii="宋体" w:hAnsi="宋体" w:eastAsia="宋体" w:cs="宋体"/>
          <w:color w:val="auto"/>
          <w:sz w:val="24"/>
          <w:szCs w:val="24"/>
          <w:highlight w:val="none"/>
        </w:rPr>
        <w:t>，并在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规定的有效期之前均具有约束力。</w:t>
      </w:r>
    </w:p>
    <w:p w14:paraId="69FB3CB9">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（5）我方声明参审文件所提供的一切资料均真实无误、及时、有效。</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运营正常（注册登记信息、年报信息可查）。由于我方提供资料不实而造成的责任和后果由我方承担。我方同意按照贵方提出的要求，提供有关的任何证据、数据或资料。</w:t>
      </w:r>
    </w:p>
    <w:p w14:paraId="38D3777C">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（6）我方承诺若入</w:t>
      </w:r>
      <w:r>
        <w:rPr>
          <w:rFonts w:hint="eastAsia" w:ascii="宋体" w:hAnsi="宋体" w:eastAsia="宋体" w:cs="宋体"/>
          <w:color w:val="auto"/>
          <w:sz w:val="24"/>
          <w:szCs w:val="24"/>
          <w:highlight w:val="none"/>
          <w:lang w:eastAsia="zh-CN"/>
        </w:rPr>
        <w:t>选</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要求提供</w:t>
      </w:r>
      <w:r>
        <w:rPr>
          <w:rFonts w:hint="eastAsia" w:ascii="宋体" w:hAnsi="宋体" w:eastAsia="宋体" w:cs="宋体"/>
          <w:color w:val="auto"/>
          <w:sz w:val="24"/>
          <w:szCs w:val="24"/>
          <w:highlight w:val="none"/>
          <w:lang w:val="en-US" w:eastAsia="zh-CN"/>
        </w:rPr>
        <w:t>相应</w:t>
      </w:r>
      <w:r>
        <w:rPr>
          <w:rFonts w:hint="eastAsia" w:ascii="宋体" w:hAnsi="宋体" w:eastAsia="宋体" w:cs="宋体"/>
          <w:color w:val="auto"/>
          <w:sz w:val="24"/>
          <w:szCs w:val="24"/>
          <w:highlight w:val="none"/>
        </w:rPr>
        <w:t>服务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否则，我公司将承担相应违约责任并支付6000元违约金。</w:t>
      </w:r>
    </w:p>
    <w:p w14:paraId="40295366">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（7）我方承诺响应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要求（包括：计费标准、结算方式、业务安排方式、服务要求等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内的</w:t>
      </w:r>
      <w:r>
        <w:rPr>
          <w:rFonts w:hint="eastAsia" w:ascii="宋体" w:hAnsi="宋体" w:eastAsia="宋体" w:cs="宋体"/>
          <w:color w:val="auto"/>
          <w:sz w:val="24"/>
          <w:szCs w:val="24"/>
          <w:highlight w:val="none"/>
          <w:lang w:eastAsia="zh-CN"/>
        </w:rPr>
        <w:t>其他</w:t>
      </w:r>
      <w:r>
        <w:rPr>
          <w:rFonts w:hint="eastAsia" w:ascii="宋体" w:hAnsi="宋体" w:eastAsia="宋体" w:cs="宋体"/>
          <w:color w:val="auto"/>
          <w:sz w:val="24"/>
          <w:szCs w:val="24"/>
          <w:highlight w:val="none"/>
        </w:rPr>
        <w:t>要求）。</w:t>
      </w:r>
    </w:p>
    <w:p w14:paraId="4D495584">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（8）我方承诺参审文件中提供的全部资料均真实有效，若存在任何弄虚作假行为，则不再承担业主单位组建的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库中的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业务。</w:t>
      </w:r>
    </w:p>
    <w:p w14:paraId="71D59198">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（9）我方承诺在评审期间无条件配合贵方核实我方拟为本项目配备的</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信息、社保等一切信息。</w:t>
      </w:r>
    </w:p>
    <w:p w14:paraId="0F49B1EA">
      <w:pPr>
        <w:keepNext w:val="0"/>
        <w:keepLines w:val="0"/>
        <w:pageBreakBefore w:val="0"/>
        <w:widowControl w:val="0"/>
        <w:kinsoku/>
        <w:wordWrap/>
        <w:overflowPunct/>
        <w:topLinePunct w:val="0"/>
        <w:autoSpaceDE/>
        <w:autoSpaceDN/>
        <w:bidi w:val="0"/>
        <w:adjustRightInd/>
        <w:snapToGrid/>
        <w:spacing w:line="360" w:lineRule="exact"/>
        <w:ind w:firstLine="629"/>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（12）我方同意</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规定的付款方式。承诺：如我方入</w:t>
      </w:r>
      <w:r>
        <w:rPr>
          <w:rFonts w:hint="eastAsia" w:ascii="宋体" w:hAnsi="宋体" w:eastAsia="宋体" w:cs="宋体"/>
          <w:color w:val="auto"/>
          <w:sz w:val="24"/>
          <w:szCs w:val="24"/>
          <w:highlight w:val="none"/>
          <w:lang w:eastAsia="zh-CN"/>
        </w:rPr>
        <w:t>选</w:t>
      </w:r>
      <w:r>
        <w:rPr>
          <w:rFonts w:hint="eastAsia" w:ascii="宋体" w:hAnsi="宋体" w:eastAsia="宋体" w:cs="宋体"/>
          <w:color w:val="auto"/>
          <w:sz w:val="24"/>
          <w:szCs w:val="24"/>
          <w:highlight w:val="none"/>
        </w:rPr>
        <w:t>，我方将按照项目及其业主单位的要求足额配备具有相应资格的人员，且岗位人员在岗时间严格按照业主单位要求执行。</w:t>
      </w:r>
    </w:p>
    <w:tbl>
      <w:tblPr>
        <w:tblStyle w:val="1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98"/>
        <w:gridCol w:w="4357"/>
      </w:tblGrid>
      <w:tr w14:paraId="5AEDEA9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7" w:hRule="atLeast"/>
        </w:trPr>
        <w:tc>
          <w:tcPr>
            <w:tcW w:w="5498" w:type="dxa"/>
            <w:tcBorders>
              <w:right w:val="nil"/>
            </w:tcBorders>
            <w:noWrap w:val="0"/>
            <w:vAlign w:val="bottom"/>
          </w:tcPr>
          <w:p w14:paraId="1701A90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通讯地址：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5FEF5FC">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75ECC1A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企业基本账户开户名：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2CA13EB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A2B03C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开户行：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F8CD07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vertAlign w:val="baseline"/>
              </w:rPr>
            </w:pPr>
          </w:p>
        </w:tc>
        <w:tc>
          <w:tcPr>
            <w:tcW w:w="4357" w:type="dxa"/>
            <w:tcBorders>
              <w:left w:val="nil"/>
            </w:tcBorders>
            <w:noWrap w:val="0"/>
            <w:vAlign w:val="bottom"/>
          </w:tcPr>
          <w:p w14:paraId="0036B90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宋体" w:hAnsi="宋体" w:eastAsia="宋体" w:cs="宋体"/>
                <w:color w:val="auto"/>
                <w:sz w:val="24"/>
                <w:szCs w:val="24"/>
                <w:highlight w:val="none"/>
                <w:u w:val="single"/>
                <w:lang w:val="en-US"/>
              </w:rPr>
            </w:pP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u w:val="single"/>
                <w:lang w:eastAsia="zh-CN"/>
              </w:rPr>
              <w:t xml:space="preserve">    （单位盖章）</w:t>
            </w:r>
            <w:r>
              <w:rPr>
                <w:rFonts w:hint="eastAsia" w:ascii="宋体" w:hAnsi="宋体" w:eastAsia="宋体" w:cs="宋体"/>
                <w:color w:val="auto"/>
                <w:sz w:val="24"/>
                <w:szCs w:val="24"/>
                <w:highlight w:val="none"/>
                <w:u w:val="single"/>
                <w:lang w:val="en-US" w:eastAsia="zh-CN"/>
              </w:rPr>
              <w:t xml:space="preserve">      </w:t>
            </w:r>
          </w:p>
          <w:p w14:paraId="376C5AE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日</w:t>
            </w:r>
          </w:p>
          <w:p w14:paraId="565A58B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color w:val="auto"/>
                <w:sz w:val="24"/>
                <w:szCs w:val="24"/>
                <w:highlight w:val="none"/>
                <w:vertAlign w:val="baseline"/>
              </w:rPr>
            </w:pPr>
          </w:p>
        </w:tc>
      </w:tr>
    </w:tbl>
    <w:p w14:paraId="25CA51AE">
      <w:pPr>
        <w:keepNext w:val="0"/>
        <w:keepLines w:val="0"/>
        <w:pageBreakBefore w:val="0"/>
        <w:widowControl w:val="0"/>
        <w:kinsoku/>
        <w:wordWrap/>
        <w:overflowPunct/>
        <w:topLinePunct w:val="0"/>
        <w:autoSpaceDE/>
        <w:autoSpaceDN/>
        <w:bidi w:val="0"/>
        <w:adjustRightInd/>
        <w:snapToGrid/>
        <w:spacing w:line="440" w:lineRule="exact"/>
        <w:ind w:firstLine="3600" w:firstLineChars="1500"/>
        <w:textAlignment w:val="auto"/>
        <w:rPr>
          <w:rFonts w:hint="eastAsia" w:ascii="宋体" w:hAnsi="宋体" w:eastAsia="宋体" w:cs="宋体"/>
          <w:color w:val="auto"/>
          <w:sz w:val="24"/>
          <w:szCs w:val="24"/>
          <w:highlight w:val="none"/>
          <w:lang w:eastAsia="zh-CN"/>
        </w:rPr>
      </w:pPr>
    </w:p>
    <w:bookmarkEnd w:id="6"/>
    <w:bookmarkEnd w:id="7"/>
    <w:bookmarkEnd w:id="8"/>
    <w:bookmarkEnd w:id="16"/>
    <w:p w14:paraId="5CF39416">
      <w:pPr>
        <w:pStyle w:val="9"/>
        <w:bidi w:val="0"/>
        <w:rPr>
          <w:rFonts w:hint="eastAsia" w:hAnsi="宋体" w:cs="宋体"/>
          <w:color w:val="auto"/>
          <w:sz w:val="28"/>
          <w:szCs w:val="28"/>
          <w:highlight w:val="none"/>
        </w:rPr>
      </w:pPr>
      <w:bookmarkStart w:id="25" w:name="_Hlt533408944"/>
      <w:bookmarkEnd w:id="25"/>
      <w:bookmarkStart w:id="26" w:name="_Hlt514495724"/>
      <w:bookmarkEnd w:id="26"/>
      <w:r>
        <w:rPr>
          <w:rFonts w:hint="eastAsia" w:hAnsi="宋体" w:cs="宋体"/>
          <w:color w:val="auto"/>
          <w:sz w:val="28"/>
          <w:szCs w:val="28"/>
          <w:highlight w:val="none"/>
        </w:rPr>
        <w:br w:type="page"/>
      </w:r>
      <w:bookmarkStart w:id="27" w:name="_Toc3326"/>
      <w:r>
        <w:rPr>
          <w:rFonts w:hint="eastAsia" w:hAnsi="宋体" w:cs="宋体"/>
          <w:color w:val="auto"/>
          <w:sz w:val="28"/>
          <w:szCs w:val="28"/>
          <w:highlight w:val="none"/>
          <w:lang w:val="en-US" w:eastAsia="zh-CN"/>
        </w:rPr>
        <w:t>四</w:t>
      </w:r>
      <w:r>
        <w:rPr>
          <w:rStyle w:val="25"/>
          <w:rFonts w:hint="eastAsia" w:ascii="宋体" w:hAnsi="宋体" w:eastAsia="宋体" w:cs="宋体"/>
          <w:b/>
          <w:bCs/>
          <w:color w:val="auto"/>
          <w:sz w:val="28"/>
          <w:szCs w:val="28"/>
          <w:highlight w:val="none"/>
        </w:rPr>
        <w:t>、信用承诺</w:t>
      </w:r>
      <w:bookmarkEnd w:id="27"/>
    </w:p>
    <w:p w14:paraId="3F89BB9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无以下不良信用记录情形：</w:t>
      </w:r>
    </w:p>
    <w:p w14:paraId="2F816743">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 xml:space="preserve">被人民法院列入失信被执行人的； </w:t>
      </w:r>
    </w:p>
    <w:p w14:paraId="4C96DD48">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2、单位</w:t>
      </w:r>
      <w:r>
        <w:rPr>
          <w:rFonts w:hint="eastAsia" w:ascii="宋体" w:hAnsi="宋体" w:cs="宋体"/>
          <w:color w:val="auto"/>
          <w:sz w:val="24"/>
          <w:szCs w:val="24"/>
          <w:highlight w:val="none"/>
        </w:rPr>
        <w:t xml:space="preserve">或其法定代表人或拟派项目经理（项目负责人）被人民检察院列入行贿犯罪档案的； </w:t>
      </w:r>
    </w:p>
    <w:p w14:paraId="1A15AEDD">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3、单位</w:t>
      </w:r>
      <w:r>
        <w:rPr>
          <w:rFonts w:hint="eastAsia" w:ascii="宋体" w:hAnsi="宋体" w:cs="宋体"/>
          <w:color w:val="auto"/>
          <w:sz w:val="24"/>
          <w:szCs w:val="24"/>
          <w:highlight w:val="none"/>
        </w:rPr>
        <w:t xml:space="preserve">被工商行政管理部门列入企业经营异常名录的； </w:t>
      </w:r>
    </w:p>
    <w:p w14:paraId="37E7C0F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4、单位</w:t>
      </w:r>
      <w:r>
        <w:rPr>
          <w:rFonts w:hint="eastAsia" w:ascii="宋体" w:hAnsi="宋体" w:cs="宋体"/>
          <w:color w:val="auto"/>
          <w:sz w:val="24"/>
          <w:szCs w:val="24"/>
          <w:highlight w:val="none"/>
        </w:rPr>
        <w:t xml:space="preserve">被税务部门列入重大税收违法案件当事人名单的。 </w:t>
      </w:r>
    </w:p>
    <w:p w14:paraId="7C975B49">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5、单位</w:t>
      </w:r>
      <w:r>
        <w:rPr>
          <w:rFonts w:hint="eastAsia" w:ascii="宋体" w:hAnsi="宋体" w:cs="宋体"/>
          <w:color w:val="auto"/>
          <w:sz w:val="24"/>
          <w:szCs w:val="24"/>
          <w:highlight w:val="none"/>
        </w:rPr>
        <w:t xml:space="preserve">被合肥市人社部门列入拖欠农民工工资黑名单的。 </w:t>
      </w:r>
    </w:p>
    <w:p w14:paraId="40F91B58">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6、单位</w:t>
      </w:r>
      <w:r>
        <w:rPr>
          <w:rFonts w:hint="eastAsia" w:ascii="宋体" w:hAnsi="宋体" w:cs="宋体"/>
          <w:color w:val="auto"/>
          <w:sz w:val="24"/>
          <w:szCs w:val="24"/>
          <w:highlight w:val="none"/>
        </w:rPr>
        <w:t>被合肥市城乡建设局因安全生产责任事故限制在合肥行政区域内承接新的工程项目且在限制期内的。</w:t>
      </w:r>
    </w:p>
    <w:p w14:paraId="423CCCF2">
      <w:pPr>
        <w:spacing w:line="360" w:lineRule="auto"/>
        <w:ind w:firstLine="63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我公司</w:t>
      </w:r>
      <w:r>
        <w:rPr>
          <w:rFonts w:hint="eastAsia" w:ascii="宋体" w:hAnsi="宋体" w:eastAsia="宋体" w:cs="宋体"/>
          <w:color w:val="auto"/>
          <w:sz w:val="24"/>
          <w:szCs w:val="24"/>
          <w:highlight w:val="none"/>
          <w:lang w:eastAsia="zh-CN"/>
        </w:rPr>
        <w:t xml:space="preserve">符合下列情形之一： </w:t>
      </w:r>
    </w:p>
    <w:p w14:paraId="1E6BD1E3">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资审日前两年内未被合肥市及其所辖县（市）、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公共资源交易监督管理部门记不良行为记录或记不良行为记录累计未满10分的。 </w:t>
      </w:r>
    </w:p>
    <w:p w14:paraId="02C4E0CD">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公共资源交易监督管理部门记不良行为记录累计记分达10分（含10分）到15分且公布日距资审日超过6个月。 </w:t>
      </w:r>
    </w:p>
    <w:p w14:paraId="42578A9E">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公共资源交易监督管理部门记不良行为记录累计记分达15分（含15分）到20分且公布日距资审日超过12个月。 </w:t>
      </w:r>
    </w:p>
    <w:p w14:paraId="2C0A67D5">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公共资源交易监督管理部门记不良行为记录累计记分达20分（含20分）及以上且公布日距资审日超过24个月。</w:t>
      </w:r>
    </w:p>
    <w:p w14:paraId="22508F0A">
      <w:pPr>
        <w:pStyle w:val="16"/>
        <w:rPr>
          <w:rFonts w:hint="eastAsia"/>
          <w:color w:val="auto"/>
          <w:sz w:val="24"/>
          <w:szCs w:val="24"/>
          <w:highlight w:val="none"/>
        </w:rPr>
      </w:pPr>
    </w:p>
    <w:p w14:paraId="7E3A5C05">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已就上述行为</w:t>
      </w:r>
      <w:r>
        <w:rPr>
          <w:rFonts w:hint="eastAsia" w:ascii="宋体" w:hAnsi="宋体" w:cs="宋体"/>
          <w:color w:val="auto"/>
          <w:sz w:val="24"/>
          <w:szCs w:val="24"/>
          <w:highlight w:val="none"/>
          <w:lang w:eastAsia="zh-CN"/>
        </w:rPr>
        <w:t>进行</w:t>
      </w:r>
      <w:r>
        <w:rPr>
          <w:rFonts w:hint="eastAsia" w:ascii="宋体" w:hAnsi="宋体" w:cs="宋体"/>
          <w:color w:val="auto"/>
          <w:sz w:val="24"/>
          <w:szCs w:val="24"/>
          <w:highlight w:val="none"/>
        </w:rPr>
        <w:t>承诺：合同签订前，若我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具有不良信用记录情形，贵方可取消我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cs="宋体"/>
          <w:color w:val="auto"/>
          <w:sz w:val="24"/>
          <w:szCs w:val="24"/>
          <w:highlight w:val="none"/>
        </w:rPr>
        <w:t>资格或者不授予合同，所有责任由我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自行承担。同时，我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 xml:space="preserve">愿意无条件接受监管部门的调查处理。 </w:t>
      </w:r>
    </w:p>
    <w:p w14:paraId="51CA5A92">
      <w:pPr>
        <w:spacing w:line="360" w:lineRule="auto"/>
        <w:ind w:firstLine="630"/>
        <w:rPr>
          <w:rFonts w:hint="eastAsia" w:ascii="宋体" w:hAnsi="宋体" w:cs="宋体"/>
          <w:b/>
          <w:color w:val="auto"/>
          <w:sz w:val="28"/>
          <w:szCs w:val="28"/>
          <w:highlight w:val="none"/>
        </w:rPr>
      </w:pPr>
    </w:p>
    <w:p w14:paraId="2A72D060">
      <w:pPr>
        <w:spacing w:line="360" w:lineRule="auto"/>
        <w:jc w:val="right"/>
        <w:rPr>
          <w:rFonts w:hint="eastAsia" w:ascii="宋体" w:hAnsi="宋体" w:cs="宋体"/>
          <w:b/>
          <w:color w:val="auto"/>
          <w:sz w:val="24"/>
          <w:szCs w:val="24"/>
          <w:highlight w:val="none"/>
          <w:u w:val="none"/>
        </w:rPr>
      </w:pPr>
      <w:r>
        <w:rPr>
          <w:rFonts w:hint="eastAsia" w:ascii="宋体" w:hAnsi="宋体" w:cs="宋体"/>
          <w:b/>
          <w:color w:val="auto"/>
          <w:sz w:val="24"/>
          <w:szCs w:val="24"/>
          <w:highlight w:val="none"/>
          <w:lang w:eastAsia="zh-CN"/>
        </w:rPr>
        <w:t>参审单位</w:t>
      </w:r>
      <w:r>
        <w:rPr>
          <w:rFonts w:hint="eastAsia" w:ascii="宋体" w:hAnsi="宋体" w:cs="宋体"/>
          <w:b/>
          <w:color w:val="auto"/>
          <w:sz w:val="24"/>
          <w:szCs w:val="24"/>
          <w:highlight w:val="none"/>
        </w:rPr>
        <w:t>：</w:t>
      </w: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u w:val="single"/>
          <w:lang w:val="en-US" w:eastAsia="zh-CN"/>
        </w:rPr>
        <w:t xml:space="preserve">     </w:t>
      </w:r>
      <w:r>
        <w:rPr>
          <w:rFonts w:hint="eastAsia" w:ascii="宋体" w:hAnsi="宋体" w:cs="宋体"/>
          <w:b/>
          <w:color w:val="auto"/>
          <w:sz w:val="24"/>
          <w:szCs w:val="24"/>
          <w:highlight w:val="none"/>
          <w:u w:val="single"/>
        </w:rPr>
        <w:t xml:space="preserve">      </w:t>
      </w:r>
      <w:r>
        <w:rPr>
          <w:rFonts w:hint="eastAsia" w:ascii="宋体" w:hAnsi="宋体" w:cs="宋体"/>
          <w:b/>
          <w:color w:val="auto"/>
          <w:sz w:val="24"/>
          <w:szCs w:val="24"/>
          <w:highlight w:val="none"/>
          <w:u w:val="none"/>
        </w:rPr>
        <w:t>（单位盖章）</w:t>
      </w:r>
    </w:p>
    <w:p w14:paraId="466C7675">
      <w:pPr>
        <w:ind w:firstLine="645"/>
        <w:rPr>
          <w:rFonts w:hint="eastAsia" w:ascii="宋体" w:hAnsi="宋体" w:cs="宋体"/>
          <w:color w:val="auto"/>
          <w:kern w:val="0"/>
          <w:sz w:val="28"/>
          <w:szCs w:val="28"/>
          <w:highlight w:val="none"/>
        </w:rPr>
      </w:pPr>
    </w:p>
    <w:p w14:paraId="21F6A509">
      <w:pPr>
        <w:ind w:firstLine="645"/>
        <w:rPr>
          <w:rFonts w:hint="eastAsia" w:ascii="宋体" w:hAnsi="宋体" w:cs="宋体"/>
          <w:color w:val="auto"/>
          <w:kern w:val="0"/>
          <w:sz w:val="28"/>
          <w:szCs w:val="28"/>
          <w:highlight w:val="none"/>
        </w:rPr>
      </w:pPr>
    </w:p>
    <w:p w14:paraId="36755AC1">
      <w:pPr>
        <w:ind w:firstLine="645"/>
        <w:rPr>
          <w:rFonts w:hint="eastAsia" w:ascii="宋体" w:hAnsi="宋体" w:cs="宋体"/>
          <w:color w:val="auto"/>
          <w:kern w:val="0"/>
          <w:sz w:val="28"/>
          <w:szCs w:val="28"/>
          <w:highlight w:val="none"/>
        </w:rPr>
      </w:pPr>
    </w:p>
    <w:p w14:paraId="12C104C6">
      <w:pPr>
        <w:ind w:firstLine="645"/>
        <w:rPr>
          <w:rFonts w:hint="eastAsia" w:ascii="宋体" w:hAnsi="宋体" w:cs="宋体"/>
          <w:color w:val="auto"/>
          <w:kern w:val="0"/>
          <w:sz w:val="28"/>
          <w:szCs w:val="28"/>
          <w:highlight w:val="none"/>
        </w:rPr>
      </w:pPr>
    </w:p>
    <w:p w14:paraId="1E1A4DA3">
      <w:pPr>
        <w:spacing w:line="360" w:lineRule="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w:t>
      </w:r>
    </w:p>
    <w:p w14:paraId="6FC38DB7">
      <w:pPr>
        <w:pStyle w:val="9"/>
        <w:bidi w:val="0"/>
        <w:rPr>
          <w:rStyle w:val="25"/>
          <w:rFonts w:hint="eastAsia" w:ascii="宋体" w:hAnsi="宋体" w:eastAsia="宋体" w:cs="宋体"/>
          <w:b/>
          <w:bCs/>
          <w:color w:val="auto"/>
          <w:sz w:val="28"/>
          <w:szCs w:val="28"/>
          <w:highlight w:val="none"/>
          <w:lang w:val="en-US" w:eastAsia="zh-CN"/>
        </w:rPr>
      </w:pPr>
      <w:r>
        <w:rPr>
          <w:rFonts w:hint="eastAsia" w:hAnsi="宋体" w:cs="宋体"/>
          <w:color w:val="auto"/>
          <w:sz w:val="28"/>
          <w:szCs w:val="28"/>
          <w:highlight w:val="none"/>
        </w:rPr>
        <w:br w:type="page"/>
      </w:r>
      <w:bookmarkStart w:id="28" w:name="_Toc19826"/>
      <w:bookmarkStart w:id="29" w:name="_Toc500337343"/>
      <w:r>
        <w:rPr>
          <w:rFonts w:hint="eastAsia" w:hAnsi="宋体" w:cs="宋体"/>
          <w:color w:val="auto"/>
          <w:sz w:val="28"/>
          <w:szCs w:val="28"/>
          <w:highlight w:val="none"/>
          <w:lang w:val="en-US" w:eastAsia="zh-CN"/>
        </w:rPr>
        <w:t>五</w:t>
      </w:r>
      <w:bookmarkEnd w:id="28"/>
      <w:bookmarkEnd w:id="29"/>
      <w:bookmarkStart w:id="30" w:name="_Toc220232402"/>
      <w:bookmarkStart w:id="31" w:name="_Toc26965"/>
      <w:bookmarkStart w:id="32" w:name="_Toc516969105"/>
      <w:r>
        <w:rPr>
          <w:rStyle w:val="25"/>
          <w:rFonts w:hint="eastAsia" w:ascii="宋体" w:hAnsi="宋体" w:eastAsia="宋体" w:cs="宋体"/>
          <w:b/>
          <w:bCs/>
          <w:color w:val="auto"/>
          <w:sz w:val="28"/>
          <w:szCs w:val="28"/>
          <w:highlight w:val="none"/>
          <w:lang w:val="en-US" w:eastAsia="zh-CN"/>
        </w:rPr>
        <w:t>、有关证明文件</w:t>
      </w:r>
      <w:bookmarkEnd w:id="30"/>
      <w:bookmarkEnd w:id="31"/>
      <w:bookmarkEnd w:id="32"/>
    </w:p>
    <w:p w14:paraId="229B7D66">
      <w:pPr>
        <w:pStyle w:val="8"/>
        <w:bidi w:val="0"/>
        <w:rPr>
          <w:rFonts w:hint="eastAsia"/>
          <w:highlight w:val="none"/>
        </w:rPr>
      </w:pPr>
      <w:r>
        <w:rPr>
          <w:rFonts w:hint="eastAsia"/>
          <w:highlight w:val="none"/>
        </w:rPr>
        <w:t>提供符合资审公告、项目需求及资审评审办法规定的相关证明文件。</w:t>
      </w:r>
    </w:p>
    <w:p w14:paraId="3A5ED7C9">
      <w:pPr>
        <w:tabs>
          <w:tab w:val="left" w:pos="4620"/>
        </w:tabs>
        <w:spacing w:line="360" w:lineRule="auto"/>
        <w:ind w:firstLine="480" w:firstLineChars="200"/>
        <w:rPr>
          <w:rFonts w:hint="eastAsia" w:ascii="宋体" w:hAnsi="宋体" w:cs="宋体"/>
          <w:color w:val="auto"/>
          <w:sz w:val="28"/>
          <w:szCs w:val="28"/>
          <w:highlight w:val="none"/>
        </w:rPr>
      </w:pPr>
      <w:r>
        <w:rPr>
          <w:rFonts w:hint="eastAsia" w:ascii="宋体" w:hAnsi="宋体" w:cs="宋体"/>
          <w:color w:val="auto"/>
          <w:sz w:val="24"/>
          <w:szCs w:val="24"/>
          <w:highlight w:val="none"/>
        </w:rPr>
        <w:br w:type="page"/>
      </w:r>
    </w:p>
    <w:p w14:paraId="26A0DEC9">
      <w:pPr>
        <w:pStyle w:val="9"/>
        <w:keepNext w:val="0"/>
        <w:keepLines w:val="0"/>
        <w:pageBreakBefore w:val="0"/>
        <w:widowControl/>
        <w:kinsoku/>
        <w:wordWrap/>
        <w:overflowPunct/>
        <w:topLinePunct w:val="0"/>
        <w:autoSpaceDE/>
        <w:autoSpaceDN/>
        <w:bidi w:val="0"/>
        <w:adjustRightInd/>
        <w:snapToGrid/>
        <w:spacing w:line="560" w:lineRule="exact"/>
        <w:ind w:left="403"/>
        <w:textAlignment w:val="auto"/>
        <w:rPr>
          <w:rFonts w:hint="eastAsia" w:hAnsi="宋体" w:cs="宋体"/>
          <w:color w:val="auto"/>
          <w:sz w:val="28"/>
          <w:szCs w:val="28"/>
          <w:highlight w:val="none"/>
        </w:rPr>
      </w:pPr>
      <w:bookmarkStart w:id="33" w:name="_Toc396317511"/>
      <w:bookmarkStart w:id="34" w:name="_Toc396122185"/>
      <w:bookmarkStart w:id="35" w:name="_Toc17338"/>
      <w:bookmarkStart w:id="36" w:name="_Toc500337346"/>
      <w:bookmarkStart w:id="37" w:name="_Toc220232403"/>
      <w:r>
        <w:rPr>
          <w:rFonts w:hint="eastAsia" w:hAnsi="宋体" w:cs="宋体"/>
          <w:color w:val="auto"/>
          <w:sz w:val="28"/>
          <w:szCs w:val="28"/>
          <w:highlight w:val="none"/>
          <w:lang w:val="en-US" w:eastAsia="zh-CN"/>
        </w:rPr>
        <w:t>六</w:t>
      </w:r>
      <w:bookmarkEnd w:id="33"/>
      <w:bookmarkEnd w:id="34"/>
      <w:r>
        <w:rPr>
          <w:rFonts w:hint="eastAsia" w:hAnsi="宋体" w:cs="宋体"/>
          <w:color w:val="auto"/>
          <w:sz w:val="28"/>
          <w:szCs w:val="28"/>
          <w:highlight w:val="none"/>
          <w:lang w:eastAsia="zh-CN"/>
        </w:rPr>
        <w:t>、其他资料</w:t>
      </w:r>
      <w:bookmarkEnd w:id="35"/>
      <w:bookmarkEnd w:id="36"/>
    </w:p>
    <w:p w14:paraId="20BF0EA3">
      <w:pPr>
        <w:spacing w:line="500" w:lineRule="exact"/>
        <w:jc w:val="center"/>
        <w:rPr>
          <w:rFonts w:hint="eastAsia" w:ascii="宋体" w:hAnsi="宋体" w:cs="宋体"/>
          <w:b/>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如业绩；</w:t>
      </w:r>
      <w:r>
        <w:rPr>
          <w:rFonts w:hint="eastAsia" w:ascii="宋体" w:hAnsi="宋体" w:cs="宋体"/>
          <w:bCs/>
          <w:color w:val="auto"/>
          <w:sz w:val="28"/>
          <w:szCs w:val="28"/>
          <w:highlight w:val="none"/>
        </w:rPr>
        <w:t>格式自拟</w:t>
      </w:r>
      <w:r>
        <w:rPr>
          <w:rFonts w:hint="eastAsia" w:ascii="宋体" w:hAnsi="宋体" w:cs="宋体"/>
          <w:b/>
          <w:bCs/>
          <w:color w:val="auto"/>
          <w:sz w:val="28"/>
          <w:szCs w:val="28"/>
          <w:highlight w:val="none"/>
        </w:rPr>
        <w:t>）</w:t>
      </w:r>
    </w:p>
    <w:bookmarkEnd w:id="37"/>
    <w:p w14:paraId="06663EA9">
      <w:pPr>
        <w:adjustRightInd w:val="0"/>
        <w:snapToGrid w:val="0"/>
        <w:spacing w:line="360" w:lineRule="auto"/>
        <w:jc w:val="left"/>
        <w:rPr>
          <w:rFonts w:hint="eastAsia" w:ascii="宋体" w:hAnsi="宋体" w:cs="宋体"/>
          <w:b/>
          <w:bCs/>
          <w:color w:val="auto"/>
          <w:sz w:val="28"/>
          <w:szCs w:val="28"/>
          <w:highlight w:val="none"/>
        </w:rPr>
      </w:pPr>
    </w:p>
    <w:p w14:paraId="7AD5CC77">
      <w:pPr>
        <w:rPr>
          <w:color w:val="auto"/>
          <w:highlight w:val="none"/>
        </w:rPr>
      </w:pPr>
    </w:p>
    <w:p w14:paraId="13270701">
      <w:pPr>
        <w:rPr>
          <w:highlight w:val="none"/>
        </w:rPr>
      </w:pPr>
    </w:p>
    <w:p w14:paraId="502F3E40">
      <w:pPr>
        <w:rPr>
          <w:highlight w:val="none"/>
        </w:rPr>
      </w:pPr>
    </w:p>
    <w:sectPr>
      <w:headerReference r:id="rId3" w:type="default"/>
      <w:footerReference r:id="rId4" w:type="default"/>
      <w:pgSz w:w="11907" w:h="16840"/>
      <w:pgMar w:top="1134" w:right="1134" w:bottom="1134" w:left="1134" w:header="567" w:footer="567" w:gutter="0"/>
      <w:pgBorders>
        <w:top w:val="none" w:sz="0" w:space="0"/>
        <w:left w:val="none" w:sz="0" w:space="0"/>
        <w:bottom w:val="none" w:sz="0" w:space="0"/>
        <w:right w:val="none" w:sz="0" w:space="0"/>
      </w:pgBorders>
      <w:pgNumType w:fmt="decimal" w:start="1"/>
      <w:cols w:space="720" w:num="1"/>
      <w:rtlGutter w:val="0"/>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EE9CA">
    <w:pPr>
      <w:pStyle w:val="14"/>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C26318">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24C26318">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3BD2">
    <w:pPr>
      <w:pStyle w:val="15"/>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E794F1"/>
    <w:multiLevelType w:val="singleLevel"/>
    <w:tmpl w:val="B0E794F1"/>
    <w:lvl w:ilvl="0" w:tentative="0">
      <w:start w:val="1"/>
      <w:numFmt w:val="decimal"/>
      <w:lvlText w:val="%1."/>
      <w:lvlJc w:val="left"/>
      <w:pPr>
        <w:tabs>
          <w:tab w:val="left" w:pos="312"/>
        </w:tabs>
      </w:pPr>
    </w:lvl>
  </w:abstractNum>
  <w:abstractNum w:abstractNumId="1">
    <w:nsid w:val="E354E431"/>
    <w:multiLevelType w:val="singleLevel"/>
    <w:tmpl w:val="E354E431"/>
    <w:lvl w:ilvl="0" w:tentative="0">
      <w:start w:val="1"/>
      <w:numFmt w:val="decimal"/>
      <w:lvlText w:val="%1."/>
      <w:lvlJc w:val="left"/>
      <w:pPr>
        <w:tabs>
          <w:tab w:val="left" w:pos="312"/>
        </w:tabs>
      </w:pPr>
    </w:lvl>
  </w:abstractNum>
  <w:abstractNum w:abstractNumId="2">
    <w:nsid w:val="E6790568"/>
    <w:multiLevelType w:val="singleLevel"/>
    <w:tmpl w:val="E6790568"/>
    <w:lvl w:ilvl="0" w:tentative="0">
      <w:start w:val="1"/>
      <w:numFmt w:val="decimal"/>
      <w:lvlText w:val="%1."/>
      <w:lvlJc w:val="left"/>
      <w:pPr>
        <w:tabs>
          <w:tab w:val="left" w:pos="312"/>
        </w:tabs>
      </w:pPr>
    </w:lvl>
  </w:abstractNum>
  <w:abstractNum w:abstractNumId="3">
    <w:nsid w:val="0EA38265"/>
    <w:multiLevelType w:val="singleLevel"/>
    <w:tmpl w:val="0EA38265"/>
    <w:lvl w:ilvl="0" w:tentative="0">
      <w:start w:val="2"/>
      <w:numFmt w:val="decimal"/>
      <w:lvlText w:val="%1."/>
      <w:lvlJc w:val="left"/>
      <w:pPr>
        <w:tabs>
          <w:tab w:val="left" w:pos="312"/>
        </w:tabs>
      </w:pPr>
    </w:lvl>
  </w:abstractNum>
  <w:abstractNum w:abstractNumId="4">
    <w:nsid w:val="46B0D788"/>
    <w:multiLevelType w:val="multilevel"/>
    <w:tmpl w:val="46B0D788"/>
    <w:lvl w:ilvl="0" w:tentative="0">
      <w:start w:val="1"/>
      <w:numFmt w:val="chineseCounting"/>
      <w:pStyle w:val="4"/>
      <w:suff w:val="nothing"/>
      <w:lvlText w:val="第%1章 "/>
      <w:lvlJc w:val="left"/>
      <w:pPr>
        <w:ind w:left="0" w:firstLine="402"/>
      </w:pPr>
      <w:rPr>
        <w:rFonts w:hint="eastAsia"/>
      </w:rPr>
    </w:lvl>
    <w:lvl w:ilvl="1" w:tentative="0">
      <w:start w:val="1"/>
      <w:numFmt w:val="chineseCounting"/>
      <w:pStyle w:val="5"/>
      <w:suff w:val="nothing"/>
      <w:lvlText w:val="%2、"/>
      <w:lvlJc w:val="left"/>
      <w:pPr>
        <w:ind w:left="0" w:firstLine="402"/>
      </w:pPr>
      <w:rPr>
        <w:rFonts w:hint="eastAsia"/>
      </w:rPr>
    </w:lvl>
    <w:lvl w:ilvl="2" w:tentative="0">
      <w:start w:val="1"/>
      <w:numFmt w:val="decimal"/>
      <w:pStyle w:val="6"/>
      <w:suff w:val="nothing"/>
      <w:lvlText w:val="%3．"/>
      <w:lvlJc w:val="left"/>
      <w:pPr>
        <w:ind w:left="0" w:firstLine="402"/>
      </w:pPr>
      <w:rPr>
        <w:rFonts w:hint="eastAsia"/>
      </w:rPr>
    </w:lvl>
    <w:lvl w:ilvl="3" w:tentative="0">
      <w:start w:val="1"/>
      <w:numFmt w:val="decimal"/>
      <w:pStyle w:val="7"/>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432C494D"/>
    <w:rsid w:val="0AA705E6"/>
    <w:rsid w:val="147B65A9"/>
    <w:rsid w:val="1B9362F4"/>
    <w:rsid w:val="31980EA4"/>
    <w:rsid w:val="328D5DAA"/>
    <w:rsid w:val="432C494D"/>
    <w:rsid w:val="55A80497"/>
    <w:rsid w:val="576FC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5"/>
    <w:next w:val="1"/>
    <w:link w:val="21"/>
    <w:qFormat/>
    <w:uiPriority w:val="0"/>
    <w:pPr>
      <w:numPr>
        <w:ilvl w:val="0"/>
      </w:numPr>
      <w:autoSpaceDE w:val="0"/>
      <w:autoSpaceDN w:val="0"/>
      <w:spacing w:after="50" w:afterLines="50"/>
      <w:ind w:firstLine="0" w:firstLineChars="0"/>
      <w:jc w:val="center"/>
      <w:outlineLvl w:val="0"/>
    </w:pPr>
    <w:rPr>
      <w:rFonts w:ascii="Times New Roman" w:hAnsi="Times New Roman" w:cs="宋体"/>
      <w:color w:val="auto"/>
      <w:kern w:val="44"/>
      <w:sz w:val="30"/>
      <w:szCs w:val="30"/>
      <w:highlight w:val="none"/>
    </w:rPr>
  </w:style>
  <w:style w:type="paragraph" w:styleId="5">
    <w:name w:val="heading 2"/>
    <w:basedOn w:val="1"/>
    <w:next w:val="1"/>
    <w:link w:val="25"/>
    <w:qFormat/>
    <w:uiPriority w:val="0"/>
    <w:pPr>
      <w:keepNext/>
      <w:keepLines/>
      <w:numPr>
        <w:ilvl w:val="1"/>
        <w:numId w:val="1"/>
      </w:numPr>
      <w:spacing w:beforeLines="0" w:afterLines="0" w:line="560" w:lineRule="exact"/>
      <w:ind w:firstLine="482" w:firstLineChars="200"/>
      <w:jc w:val="left"/>
      <w:outlineLvl w:val="1"/>
    </w:pPr>
    <w:rPr>
      <w:rFonts w:ascii="宋体" w:hAnsi="宋体" w:eastAsia="宋体" w:cs="宋体"/>
      <w:b/>
      <w:bCs/>
      <w:sz w:val="24"/>
      <w:szCs w:val="24"/>
    </w:rPr>
  </w:style>
  <w:style w:type="paragraph" w:styleId="6">
    <w:name w:val="heading 3"/>
    <w:basedOn w:val="1"/>
    <w:next w:val="1"/>
    <w:qFormat/>
    <w:uiPriority w:val="0"/>
    <w:pPr>
      <w:numPr>
        <w:ilvl w:val="2"/>
        <w:numId w:val="1"/>
      </w:numPr>
      <w:autoSpaceDE w:val="0"/>
      <w:autoSpaceDN w:val="0"/>
      <w:adjustRightInd w:val="0"/>
      <w:spacing w:line="440" w:lineRule="exact"/>
      <w:ind w:firstLine="480" w:firstLineChars="200"/>
      <w:jc w:val="left"/>
      <w:outlineLvl w:val="2"/>
    </w:pPr>
    <w:rPr>
      <w:rFonts w:ascii="宋体" w:hAnsi="宋体" w:eastAsia="宋体" w:cs="宋体"/>
      <w:sz w:val="24"/>
      <w:szCs w:val="24"/>
    </w:rPr>
  </w:style>
  <w:style w:type="paragraph" w:styleId="7">
    <w:name w:val="heading 4"/>
    <w:basedOn w:val="8"/>
    <w:next w:val="1"/>
    <w:qFormat/>
    <w:uiPriority w:val="0"/>
    <w:pPr>
      <w:numPr>
        <w:ilvl w:val="3"/>
        <w:numId w:val="1"/>
      </w:numPr>
      <w:ind w:firstLine="402" w:firstLineChars="0"/>
      <w:outlineLvl w:val="3"/>
    </w:pPr>
  </w:style>
  <w:style w:type="paragraph" w:styleId="9">
    <w:name w:val="heading 5"/>
    <w:basedOn w:val="7"/>
    <w:next w:val="1"/>
    <w:unhideWhenUsed/>
    <w:qFormat/>
    <w:uiPriority w:val="0"/>
    <w:pPr>
      <w:numPr>
        <w:ilvl w:val="0"/>
        <w:numId w:val="0"/>
      </w:numPr>
      <w:spacing w:beforeLines="0" w:after="100" w:afterLines="100" w:line="560" w:lineRule="exact"/>
      <w:ind w:left="403" w:firstLine="0"/>
      <w:jc w:val="center"/>
      <w:outlineLvl w:val="4"/>
    </w:pPr>
    <w:rPr>
      <w:rFonts w:cs="宋体"/>
      <w:b/>
      <w:bCs/>
      <w:color w:val="auto"/>
      <w:kern w:val="2"/>
      <w:sz w:val="28"/>
      <w:szCs w:val="28"/>
      <w:highlight w:val="none"/>
      <w:lang w:val="en-US" w:eastAsia="zh-CN" w:bidi="ar-SA"/>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qFormat/>
    <w:uiPriority w:val="0"/>
    <w:rPr>
      <w:rFonts w:ascii="宋体" w:hAnsi="Arial"/>
      <w:sz w:val="28"/>
    </w:rPr>
  </w:style>
  <w:style w:type="paragraph" w:customStyle="1" w:styleId="8">
    <w:name w:val="无编号段落"/>
    <w:qFormat/>
    <w:uiPriority w:val="0"/>
    <w:pPr>
      <w:spacing w:line="440" w:lineRule="exact"/>
      <w:ind w:firstLine="480" w:firstLineChars="200"/>
    </w:pPr>
    <w:rPr>
      <w:rFonts w:ascii="宋体" w:hAnsi="宋体" w:eastAsia="宋体" w:cs="宋体"/>
      <w:sz w:val="24"/>
      <w:szCs w:val="24"/>
    </w:rPr>
  </w:style>
  <w:style w:type="paragraph" w:styleId="10">
    <w:name w:val="annotation text"/>
    <w:basedOn w:val="1"/>
    <w:qFormat/>
    <w:uiPriority w:val="0"/>
    <w:pPr>
      <w:jc w:val="left"/>
    </w:pPr>
  </w:style>
  <w:style w:type="paragraph" w:styleId="11">
    <w:name w:val="Body Text Indent"/>
    <w:basedOn w:val="1"/>
    <w:next w:val="12"/>
    <w:qFormat/>
    <w:uiPriority w:val="0"/>
    <w:pPr>
      <w:ind w:firstLine="645"/>
    </w:pPr>
    <w:rPr>
      <w:rFonts w:ascii="楷体_GB2312" w:eastAsia="楷体_GB2312"/>
      <w:kern w:val="2"/>
      <w:sz w:val="32"/>
      <w:lang w:val="en-US" w:eastAsia="zh-CN" w:bidi="ar-SA"/>
    </w:rPr>
  </w:style>
  <w:style w:type="paragraph" w:styleId="12">
    <w:name w:val="envelope return"/>
    <w:basedOn w:val="1"/>
    <w:qFormat/>
    <w:uiPriority w:val="0"/>
    <w:pPr>
      <w:snapToGrid w:val="0"/>
    </w:pPr>
    <w:rPr>
      <w:rFonts w:ascii="Arial" w:hAnsi="Arial"/>
    </w:rPr>
  </w:style>
  <w:style w:type="paragraph" w:styleId="13">
    <w:name w:val="Date"/>
    <w:basedOn w:val="1"/>
    <w:next w:val="1"/>
    <w:qFormat/>
    <w:uiPriority w:val="0"/>
    <w:rPr>
      <w:b/>
      <w:kern w:val="2"/>
      <w:sz w:val="28"/>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6">
    <w:name w:val="Body Text First Indent 2"/>
    <w:basedOn w:val="11"/>
    <w:qFormat/>
    <w:uiPriority w:val="0"/>
    <w:pPr>
      <w:ind w:left="420" w:firstLine="420" w:firstLineChars="200"/>
    </w:pPr>
    <w:rPr>
      <w:rFonts w:ascii="Calibri" w:hAnsi="Calibri"/>
      <w:sz w:val="21"/>
      <w:szCs w:val="22"/>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NormalCharacter"/>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4"/>
    <w:qFormat/>
    <w:uiPriority w:val="0"/>
    <w:rPr>
      <w:rFonts w:ascii="Times New Roman" w:hAnsi="Times New Roman" w:cs="宋体"/>
      <w:color w:val="auto"/>
      <w:kern w:val="44"/>
      <w:sz w:val="30"/>
      <w:szCs w:val="30"/>
      <w:highlight w:val="none"/>
    </w:rPr>
  </w:style>
  <w:style w:type="paragraph" w:customStyle="1" w:styleId="22">
    <w:name w:val="xl31"/>
    <w:basedOn w:val="1"/>
    <w:qFormat/>
    <w:uiPriority w:val="0"/>
    <w:pPr>
      <w:widowControl/>
      <w:spacing w:before="100" w:beforeAutospacing="1" w:after="100" w:afterAutospacing="1"/>
      <w:jc w:val="center"/>
    </w:pPr>
    <w:rPr>
      <w:b/>
      <w:bCs/>
      <w:kern w:val="0"/>
      <w:sz w:val="28"/>
      <w:szCs w:val="28"/>
    </w:rPr>
  </w:style>
  <w:style w:type="paragraph" w:customStyle="1" w:styleId="23">
    <w:name w:val="D&amp;L"/>
    <w:basedOn w:val="15"/>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4">
    <w:name w:val="fontstyle01"/>
    <w:qFormat/>
    <w:uiPriority w:val="0"/>
    <w:rPr>
      <w:rFonts w:hint="eastAsia" w:ascii="宋体" w:hAnsi="宋体" w:eastAsia="宋体"/>
      <w:color w:val="000000"/>
      <w:sz w:val="22"/>
      <w:szCs w:val="22"/>
    </w:rPr>
  </w:style>
  <w:style w:type="character" w:customStyle="1" w:styleId="25">
    <w:name w:val="标题 2 Char1"/>
    <w:link w:val="5"/>
    <w:qFormat/>
    <w:uiPriority w:val="0"/>
    <w:rPr>
      <w:rFonts w:ascii="宋体" w:hAnsi="宋体" w:eastAsia="宋体" w:cs="宋体"/>
      <w:b/>
      <w:bCs/>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5016</Words>
  <Characters>5189</Characters>
  <Lines>0</Lines>
  <Paragraphs>0</Paragraphs>
  <TotalTime>8</TotalTime>
  <ScaleCrop>false</ScaleCrop>
  <LinksUpToDate>false</LinksUpToDate>
  <CharactersWithSpaces>6114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2024-08-31T10:36:00Z</dcterms:created>
  <dc:creator>南山</dc:creator>
  <cp:lastModifiedBy>植物要吃肉</cp:lastModifiedBy>
  <dcterms:modified xsi:type="dcterms:W3CDTF">2024-09-04T09:18:07Z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955B5BBF8BEC4AADB4CA0D0C82CE1AB9_13</vt:lpwstr>
  </property>
</Properties>
</file>