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before="120" w:beforeLines="0" w:line="360" w:lineRule="auto"/>
        <w:ind w:firstLine="0" w:firstLineChars="0"/>
        <w:textAlignment w:val="auto"/>
        <w:outlineLvl w:val="9"/>
        <w:rPr>
          <w:rStyle w:val="27"/>
          <w:rFonts w:hint="eastAsia" w:ascii="宋体" w:hAnsi="宋体" w:eastAsia="宋体" w:cs="宋体"/>
          <w:color w:val="auto"/>
          <w:sz w:val="52"/>
          <w:szCs w:val="52"/>
          <w:highlight w:val="none"/>
          <w:lang w:val="en-US" w:eastAsia="zh-CN"/>
        </w:rPr>
      </w:pPr>
      <w:r>
        <w:rPr>
          <w:rStyle w:val="27"/>
          <w:rFonts w:hint="eastAsia" w:ascii="宋体" w:hAnsi="宋体" w:eastAsia="宋体" w:cs="宋体"/>
          <w:color w:val="auto"/>
          <w:sz w:val="52"/>
          <w:szCs w:val="52"/>
          <w:highlight w:val="none"/>
          <w:lang w:val="en-US" w:eastAsia="zh-CN"/>
        </w:rPr>
        <w:t xml:space="preserve"> </w:t>
      </w:r>
    </w:p>
    <w:p>
      <w:pPr>
        <w:keepNext/>
        <w:keepLines/>
        <w:pageBreakBefore w:val="0"/>
        <w:widowControl w:val="0"/>
        <w:numPr>
          <w:ilvl w:val="0"/>
          <w:numId w:val="0"/>
        </w:numPr>
        <w:kinsoku/>
        <w:wordWrap/>
        <w:overflowPunct/>
        <w:topLinePunct w:val="0"/>
        <w:autoSpaceDE/>
        <w:autoSpaceDN/>
        <w:bidi w:val="0"/>
        <w:adjustRightInd/>
        <w:snapToGrid/>
        <w:spacing w:before="120" w:beforeLines="0" w:line="360" w:lineRule="auto"/>
        <w:ind w:leftChars="0"/>
        <w:jc w:val="center"/>
        <w:textAlignment w:val="auto"/>
        <w:outlineLvl w:val="9"/>
        <w:rPr>
          <w:rStyle w:val="27"/>
          <w:rFonts w:hint="default" w:ascii="宋体" w:hAnsi="宋体" w:eastAsia="宋体" w:cs="宋体"/>
          <w:b/>
          <w:bCs/>
          <w:color w:val="auto"/>
          <w:sz w:val="52"/>
          <w:szCs w:val="52"/>
          <w:highlight w:val="none"/>
          <w:lang w:val="en-US" w:eastAsia="zh-CN"/>
        </w:rPr>
      </w:pPr>
      <w:r>
        <w:rPr>
          <w:rStyle w:val="27"/>
          <w:rFonts w:hint="eastAsia" w:ascii="宋体" w:hAnsi="宋体" w:cs="宋体"/>
          <w:b/>
          <w:bCs/>
          <w:color w:val="auto"/>
          <w:sz w:val="52"/>
          <w:szCs w:val="52"/>
          <w:highlight w:val="none"/>
          <w:lang w:val="en-US" w:eastAsia="zh-CN"/>
        </w:rPr>
        <w:t>抖音平台策划营销服务项目</w:t>
      </w: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lang w:val="en-US"/>
        </w:rPr>
      </w:pPr>
      <w:r>
        <w:rPr>
          <w:rStyle w:val="27"/>
          <w:rFonts w:hint="eastAsia" w:ascii="宋体" w:hAnsi="宋体" w:eastAsia="宋体" w:cs="宋体"/>
          <w:b/>
          <w:bCs/>
          <w:color w:val="auto"/>
          <w:sz w:val="52"/>
          <w:szCs w:val="52"/>
          <w:highlight w:val="none"/>
          <w:lang w:val="en-US"/>
        </w:rPr>
        <w:t>征</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lang w:val="en-US"/>
        </w:rPr>
      </w:pPr>
      <w:bookmarkStart w:id="0" w:name="_Toc2457"/>
      <w:r>
        <w:rPr>
          <w:rStyle w:val="27"/>
          <w:rFonts w:hint="eastAsia" w:ascii="宋体" w:hAnsi="宋体" w:eastAsia="宋体" w:cs="宋体"/>
          <w:b/>
          <w:bCs/>
          <w:color w:val="auto"/>
          <w:sz w:val="52"/>
          <w:szCs w:val="52"/>
          <w:highlight w:val="none"/>
          <w:lang w:val="en-US"/>
        </w:rPr>
        <w:t>集</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rPr>
      </w:pPr>
      <w:r>
        <w:rPr>
          <w:rStyle w:val="27"/>
          <w:rFonts w:hint="eastAsia" w:ascii="宋体" w:hAnsi="宋体" w:eastAsia="宋体" w:cs="宋体"/>
          <w:b/>
          <w:bCs/>
          <w:color w:val="auto"/>
          <w:sz w:val="52"/>
          <w:szCs w:val="52"/>
          <w:highlight w:val="none"/>
        </w:rPr>
        <w:t>文</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b/>
          <w:bCs/>
          <w:color w:val="auto"/>
          <w:highlight w:val="none"/>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rPr>
      </w:pPr>
      <w:r>
        <w:rPr>
          <w:rStyle w:val="27"/>
          <w:rFonts w:hint="eastAsia" w:ascii="宋体" w:hAnsi="宋体" w:eastAsia="宋体" w:cs="宋体"/>
          <w:b/>
          <w:bCs/>
          <w:color w:val="auto"/>
          <w:sz w:val="52"/>
          <w:szCs w:val="52"/>
          <w:highlight w:val="none"/>
        </w:rPr>
        <w:t>件</w:t>
      </w:r>
    </w:p>
    <w:p>
      <w:pPr>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Style w:val="9"/>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Style w:val="19"/>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eastAsia="宋体" w:cs="宋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肥西县灵西文化科技有限公司</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Style w:val="25"/>
          <w:rFonts w:hint="eastAsia" w:ascii="宋体" w:hAnsi="宋体" w:eastAsia="宋体" w:cs="宋体"/>
          <w:b/>
          <w:bCs/>
          <w:color w:val="auto"/>
          <w:sz w:val="30"/>
          <w:szCs w:val="30"/>
          <w:highlight w:val="none"/>
          <w:lang w:val="en-US" w:eastAsia="zh-CN"/>
        </w:rPr>
      </w:pPr>
      <w:r>
        <w:rPr>
          <w:rFonts w:hint="eastAsia" w:ascii="黑体" w:hAnsi="宋体" w:eastAsia="黑体"/>
          <w:color w:val="auto"/>
          <w:sz w:val="32"/>
          <w:szCs w:val="32"/>
          <w:highlight w:val="none"/>
        </w:rPr>
        <w:t>日    期</w:t>
      </w:r>
      <w:r>
        <w:rPr>
          <w:rFonts w:hint="eastAsia" w:ascii="宋体" w:hAnsi="宋体"/>
          <w:color w:val="auto"/>
          <w:sz w:val="32"/>
          <w:szCs w:val="32"/>
          <w:highlight w:val="none"/>
        </w:rPr>
        <w:t>：</w:t>
      </w:r>
      <w:r>
        <w:rPr>
          <w:rFonts w:hint="eastAsia"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月</w:t>
      </w:r>
    </w:p>
    <w:p>
      <w:pPr>
        <w:pStyle w:val="3"/>
        <w:keepNext/>
        <w:keepLines/>
        <w:pageBreakBefore w:val="0"/>
        <w:widowControl w:val="0"/>
        <w:numPr>
          <w:ilvl w:val="0"/>
          <w:numId w:val="1"/>
        </w:numPr>
        <w:kinsoku/>
        <w:wordWrap/>
        <w:overflowPunct/>
        <w:topLinePunct w:val="0"/>
        <w:autoSpaceDE/>
        <w:autoSpaceDN/>
        <w:bidi w:val="0"/>
        <w:adjustRightInd/>
        <w:snapToGrid/>
        <w:spacing w:before="0" w:beforeLines="0" w:after="153" w:afterLines="50" w:line="560" w:lineRule="exact"/>
        <w:ind w:firstLine="0" w:firstLineChars="0"/>
        <w:jc w:val="center"/>
        <w:textAlignment w:val="auto"/>
        <w:rPr>
          <w:rStyle w:val="25"/>
          <w:rFonts w:hint="eastAsia"/>
          <w:b/>
          <w:bCs/>
        </w:rPr>
      </w:pPr>
      <w:r>
        <w:rPr>
          <w:rStyle w:val="25"/>
          <w:rFonts w:hint="eastAsia" w:ascii="宋体" w:hAnsi="宋体" w:eastAsia="宋体" w:cs="宋体"/>
          <w:b/>
          <w:bCs/>
          <w:color w:val="auto"/>
          <w:sz w:val="30"/>
          <w:szCs w:val="30"/>
          <w:highlight w:val="none"/>
          <w:lang w:val="en-US" w:eastAsia="zh-CN"/>
        </w:rPr>
        <w:br w:type="page"/>
      </w:r>
      <w:bookmarkEnd w:id="0"/>
      <w:r>
        <w:rPr>
          <w:rStyle w:val="25"/>
          <w:rFonts w:hint="eastAsia"/>
          <w:b/>
          <w:bCs/>
          <w:lang w:val="en-US" w:eastAsia="zh-CN"/>
        </w:rPr>
        <w:t>评审公告</w:t>
      </w:r>
    </w:p>
    <w:p>
      <w:pPr>
        <w:pStyle w:val="6"/>
        <w:bidi w:val="0"/>
        <w:rPr>
          <w:rFonts w:hint="eastAsia"/>
        </w:rPr>
      </w:pPr>
      <w:r>
        <w:rPr>
          <w:rFonts w:hint="eastAsia"/>
          <w:lang w:eastAsia="zh-CN"/>
        </w:rPr>
        <w:t>肥西县灵西文化科技有限公司</w:t>
      </w:r>
      <w:r>
        <w:rPr>
          <w:rFonts w:hint="eastAsia"/>
        </w:rPr>
        <w:t>现对“</w:t>
      </w:r>
      <w:r>
        <w:rPr>
          <w:rFonts w:hint="eastAsia"/>
          <w:lang w:val="en-US" w:eastAsia="zh-CN"/>
        </w:rPr>
        <w:t>抖音平台策划营销服务项目</w:t>
      </w:r>
      <w:r>
        <w:rPr>
          <w:rFonts w:hint="eastAsia"/>
        </w:rPr>
        <w:t>”</w:t>
      </w:r>
      <w:r>
        <w:rPr>
          <w:rFonts w:hint="eastAsia"/>
          <w:lang w:val="en-US" w:eastAsia="zh-CN"/>
        </w:rPr>
        <w:t>项目</w:t>
      </w:r>
      <w:r>
        <w:rPr>
          <w:rFonts w:hint="eastAsia"/>
        </w:rPr>
        <w:t>进行</w:t>
      </w:r>
      <w:r>
        <w:rPr>
          <w:rFonts w:hint="eastAsia"/>
          <w:lang w:eastAsia="zh-CN"/>
        </w:rPr>
        <w:t>征</w:t>
      </w:r>
      <w:r>
        <w:rPr>
          <w:rFonts w:hint="eastAsia"/>
        </w:rPr>
        <w:t>集</w:t>
      </w:r>
      <w:r>
        <w:rPr>
          <w:rFonts w:hint="eastAsia"/>
          <w:lang w:eastAsia="zh-CN"/>
        </w:rPr>
        <w:t>，确定一家</w:t>
      </w:r>
      <w:r>
        <w:rPr>
          <w:rFonts w:hint="eastAsia"/>
          <w:lang w:val="en-US" w:eastAsia="zh-CN"/>
        </w:rPr>
        <w:t>入选</w:t>
      </w:r>
      <w:r>
        <w:rPr>
          <w:rFonts w:hint="eastAsia"/>
          <w:lang w:eastAsia="zh-CN"/>
        </w:rPr>
        <w:t>单位</w:t>
      </w:r>
      <w:r>
        <w:rPr>
          <w:rFonts w:hint="eastAsia"/>
        </w:rPr>
        <w:t>，欢迎具备条件的</w:t>
      </w:r>
      <w:r>
        <w:rPr>
          <w:rFonts w:hint="eastAsia"/>
          <w:lang w:eastAsia="zh-CN"/>
        </w:rPr>
        <w:t>参审单位</w:t>
      </w:r>
      <w:r>
        <w:rPr>
          <w:rFonts w:hint="eastAsia"/>
        </w:rPr>
        <w:t>参加。</w:t>
      </w:r>
    </w:p>
    <w:p>
      <w:pPr>
        <w:pStyle w:val="3"/>
        <w:bidi w:val="0"/>
        <w:rPr>
          <w:rFonts w:hint="eastAsia"/>
        </w:rPr>
      </w:pPr>
      <w:r>
        <w:rPr>
          <w:rFonts w:hint="eastAsia"/>
        </w:rPr>
        <w:t>项目名称及内容</w:t>
      </w:r>
    </w:p>
    <w:p>
      <w:pPr>
        <w:pStyle w:val="4"/>
        <w:bidi w:val="0"/>
        <w:rPr>
          <w:rFonts w:hint="eastAsia"/>
          <w:lang w:eastAsia="zh-CN"/>
        </w:rPr>
      </w:pPr>
      <w:r>
        <w:rPr>
          <w:rFonts w:hint="eastAsia"/>
        </w:rPr>
        <w:t>项目名称：</w:t>
      </w:r>
      <w:r>
        <w:rPr>
          <w:rFonts w:hint="eastAsia"/>
          <w:lang w:val="en-US" w:eastAsia="zh-CN"/>
        </w:rPr>
        <w:t>抖音平台策划营销服务项目</w:t>
      </w:r>
    </w:p>
    <w:p>
      <w:pPr>
        <w:pStyle w:val="4"/>
        <w:bidi w:val="0"/>
        <w:rPr>
          <w:rFonts w:hint="eastAsia"/>
          <w:b w:val="0"/>
          <w:bCs w:val="0"/>
          <w:lang w:val="en-US" w:eastAsia="zh-CN"/>
        </w:rPr>
      </w:pPr>
      <w:r>
        <w:rPr>
          <w:rFonts w:hint="eastAsia"/>
          <w:b w:val="0"/>
          <w:bCs w:val="0"/>
        </w:rPr>
        <w:t>项目地点：</w:t>
      </w:r>
      <w:r>
        <w:rPr>
          <w:rFonts w:hint="eastAsia"/>
          <w:b w:val="0"/>
          <w:bCs w:val="0"/>
          <w:lang w:val="en-US" w:eastAsia="zh-CN"/>
        </w:rPr>
        <w:t>肥西县</w:t>
      </w:r>
    </w:p>
    <w:p>
      <w:pPr>
        <w:pStyle w:val="4"/>
        <w:bidi w:val="0"/>
        <w:rPr>
          <w:rFonts w:hint="eastAsia"/>
          <w:b w:val="0"/>
          <w:bCs w:val="0"/>
          <w:lang w:eastAsia="zh-CN"/>
        </w:rPr>
      </w:pPr>
      <w:r>
        <w:rPr>
          <w:rFonts w:hint="eastAsia"/>
          <w:b w:val="0"/>
          <w:bCs w:val="0"/>
        </w:rPr>
        <w:t>项目单位：</w:t>
      </w:r>
      <w:r>
        <w:rPr>
          <w:rFonts w:hint="eastAsia"/>
          <w:b w:val="0"/>
          <w:bCs w:val="0"/>
          <w:lang w:eastAsia="zh-CN"/>
        </w:rPr>
        <w:t>肥西县灵西文化科技有限公司</w:t>
      </w:r>
    </w:p>
    <w:p>
      <w:pPr>
        <w:pStyle w:val="4"/>
        <w:bidi w:val="0"/>
        <w:rPr>
          <w:rFonts w:hint="eastAsia"/>
          <w:b w:val="0"/>
          <w:bCs w:val="0"/>
          <w:lang w:val="en-US" w:eastAsia="zh-CN"/>
        </w:rPr>
      </w:pPr>
      <w:r>
        <w:rPr>
          <w:rFonts w:hint="eastAsia"/>
          <w:b w:val="0"/>
          <w:bCs w:val="0"/>
        </w:rPr>
        <w:t>项目</w:t>
      </w:r>
      <w:r>
        <w:rPr>
          <w:rFonts w:hint="eastAsia"/>
          <w:b w:val="0"/>
          <w:bCs w:val="0"/>
          <w:lang w:val="en-US" w:eastAsia="zh-CN"/>
        </w:rPr>
        <w:t>征集内容及要求</w:t>
      </w:r>
      <w:r>
        <w:rPr>
          <w:rFonts w:hint="eastAsia"/>
          <w:b w:val="0"/>
          <w:bCs w:val="0"/>
        </w:rPr>
        <w:t>：</w:t>
      </w:r>
      <w:r>
        <w:rPr>
          <w:rFonts w:hint="eastAsia"/>
          <w:b w:val="0"/>
          <w:bCs w:val="0"/>
          <w:lang w:val="en-US" w:eastAsia="zh-CN"/>
        </w:rPr>
        <w:t>详见征集文件第二章项目需求。</w:t>
      </w:r>
    </w:p>
    <w:p>
      <w:pPr>
        <w:pStyle w:val="4"/>
        <w:bidi w:val="0"/>
        <w:rPr>
          <w:rFonts w:hint="eastAsia"/>
          <w:b w:val="0"/>
          <w:bCs w:val="0"/>
          <w:lang w:val="en-US" w:eastAsia="zh-CN"/>
        </w:rPr>
      </w:pPr>
      <w:r>
        <w:rPr>
          <w:rFonts w:hint="eastAsia"/>
          <w:b w:val="0"/>
          <w:bCs w:val="0"/>
        </w:rPr>
        <w:t>资金来源：</w:t>
      </w:r>
      <w:r>
        <w:rPr>
          <w:rFonts w:hint="eastAsia"/>
          <w:b w:val="0"/>
          <w:bCs w:val="0"/>
          <w:lang w:val="en-US" w:eastAsia="zh-CN"/>
        </w:rPr>
        <w:t>企业投资</w:t>
      </w:r>
    </w:p>
    <w:p>
      <w:pPr>
        <w:pStyle w:val="4"/>
        <w:bidi w:val="0"/>
        <w:rPr>
          <w:rFonts w:hint="eastAsia"/>
          <w:b w:val="0"/>
          <w:bCs w:val="0"/>
          <w:lang w:val="en-US" w:eastAsia="zh-CN"/>
        </w:rPr>
      </w:pPr>
      <w:r>
        <w:rPr>
          <w:rFonts w:hint="eastAsia"/>
          <w:b w:val="0"/>
          <w:bCs w:val="0"/>
        </w:rPr>
        <w:t>项目</w:t>
      </w:r>
      <w:r>
        <w:rPr>
          <w:rFonts w:hint="eastAsia"/>
          <w:b w:val="0"/>
          <w:bCs w:val="0"/>
          <w:lang w:val="en-US" w:eastAsia="zh-CN"/>
        </w:rPr>
        <w:t>预</w:t>
      </w:r>
      <w:r>
        <w:rPr>
          <w:rFonts w:hint="eastAsia"/>
          <w:b w:val="0"/>
          <w:bCs w:val="0"/>
        </w:rPr>
        <w:t>算：</w:t>
      </w:r>
      <w:r>
        <w:rPr>
          <w:rFonts w:hint="eastAsia"/>
          <w:b w:val="0"/>
          <w:bCs w:val="0"/>
          <w:lang w:val="en-US" w:eastAsia="zh-CN"/>
        </w:rPr>
        <w:t>25万元（各单位报价必须低于本预算）</w:t>
      </w:r>
    </w:p>
    <w:p>
      <w:pPr>
        <w:pStyle w:val="4"/>
        <w:bidi w:val="0"/>
        <w:rPr>
          <w:rFonts w:hint="eastAsia"/>
          <w:b w:val="0"/>
          <w:bCs w:val="0"/>
          <w:lang w:val="en-US" w:eastAsia="zh-CN"/>
        </w:rPr>
      </w:pPr>
      <w:r>
        <w:rPr>
          <w:rFonts w:hint="eastAsia"/>
          <w:b w:val="0"/>
          <w:bCs w:val="0"/>
          <w:lang w:val="en-US" w:eastAsia="zh-CN"/>
        </w:rPr>
        <w:t>服务周期：一年</w:t>
      </w:r>
    </w:p>
    <w:p>
      <w:pPr>
        <w:pStyle w:val="4"/>
        <w:bidi w:val="0"/>
        <w:rPr>
          <w:rFonts w:hint="eastAsia"/>
          <w:b w:val="0"/>
          <w:bCs w:val="0"/>
        </w:rPr>
      </w:pPr>
      <w:r>
        <w:rPr>
          <w:rFonts w:hint="eastAsia"/>
          <w:b w:val="0"/>
          <w:bCs w:val="0"/>
        </w:rPr>
        <w:t>项目类别：</w:t>
      </w:r>
      <w:r>
        <w:rPr>
          <w:rFonts w:hint="eastAsia"/>
          <w:b w:val="0"/>
          <w:bCs w:val="0"/>
          <w:lang w:val="en-US" w:eastAsia="zh-CN"/>
        </w:rPr>
        <w:t>服务类</w:t>
      </w:r>
    </w:p>
    <w:p>
      <w:pPr>
        <w:pStyle w:val="3"/>
        <w:bidi w:val="0"/>
        <w:rPr>
          <w:rFonts w:hint="eastAsia"/>
        </w:rPr>
      </w:pPr>
      <w:r>
        <w:rPr>
          <w:rFonts w:hint="eastAsia"/>
          <w:lang w:eastAsia="zh-CN"/>
        </w:rPr>
        <w:t>参审单位</w:t>
      </w:r>
      <w:r>
        <w:rPr>
          <w:rFonts w:hint="eastAsia"/>
        </w:rPr>
        <w:t>资格</w:t>
      </w:r>
    </w:p>
    <w:p>
      <w:pPr>
        <w:pStyle w:val="4"/>
        <w:bidi w:val="0"/>
        <w:rPr>
          <w:rFonts w:hint="eastAsia"/>
          <w:lang w:val="en-US" w:eastAsia="zh-CN"/>
        </w:rPr>
      </w:pPr>
      <w:r>
        <w:rPr>
          <w:rFonts w:hint="eastAsia"/>
          <w:lang w:val="en-US" w:eastAsia="zh-CN"/>
        </w:rPr>
        <w:t>满足《中华人民共和国政府采购法》第二十二条规定；</w:t>
      </w:r>
    </w:p>
    <w:p>
      <w:pPr>
        <w:pStyle w:val="4"/>
        <w:bidi w:val="0"/>
        <w:rPr>
          <w:rFonts w:hint="eastAsia"/>
          <w:lang w:val="en-US" w:eastAsia="zh-CN"/>
        </w:rPr>
      </w:pPr>
      <w:r>
        <w:rPr>
          <w:rFonts w:hint="eastAsia"/>
          <w:lang w:val="en-US" w:eastAsia="zh-CN"/>
        </w:rPr>
        <w:t>具备独立承担民事责任的能力、有效的营业执照；</w:t>
      </w:r>
    </w:p>
    <w:p>
      <w:pPr>
        <w:pStyle w:val="4"/>
        <w:bidi w:val="0"/>
        <w:rPr>
          <w:rFonts w:hint="eastAsia"/>
          <w:lang w:val="en-US" w:eastAsia="zh-CN"/>
        </w:rPr>
      </w:pPr>
      <w:r>
        <w:rPr>
          <w:rFonts w:hint="eastAsia"/>
          <w:lang w:val="en-US" w:eastAsia="zh-CN"/>
        </w:rPr>
        <w:t>自2020年1月1日（以合同签订时间为准）至今，提供过策划营销服务且涵盖抖音平台内容投放的案例（以合同服务内容界定）不少于2家，单笔合同金额不低于10万元。</w:t>
      </w:r>
    </w:p>
    <w:p>
      <w:pPr>
        <w:pStyle w:val="4"/>
        <w:bidi w:val="0"/>
        <w:rPr>
          <w:rFonts w:hint="eastAsia"/>
          <w:lang w:val="en-US" w:eastAsia="zh-CN"/>
        </w:rPr>
      </w:pPr>
      <w:r>
        <w:rPr>
          <w:rFonts w:hint="eastAsia"/>
          <w:lang w:val="en-US" w:eastAsia="zh-CN"/>
        </w:rPr>
        <w:t>本项目不接受联合体参审，参审单位不得将服务</w:t>
      </w:r>
      <w:bookmarkStart w:id="39" w:name="_GoBack"/>
      <w:bookmarkEnd w:id="39"/>
      <w:r>
        <w:rPr>
          <w:rFonts w:hint="eastAsia"/>
          <w:lang w:val="en-US" w:eastAsia="zh-CN"/>
        </w:rPr>
        <w:t>任务转让或者分包给其它单位及个人。一经发现，征集人有权取消参审单位的参审资格，所造成的一切损失均由参审单位负责。</w:t>
      </w:r>
    </w:p>
    <w:p>
      <w:pPr>
        <w:pStyle w:val="3"/>
        <w:bidi w:val="0"/>
        <w:rPr>
          <w:rFonts w:hint="eastAsia"/>
        </w:rPr>
      </w:pPr>
      <w:r>
        <w:rPr>
          <w:rFonts w:hint="eastAsia"/>
        </w:rPr>
        <w:t>报名及</w:t>
      </w:r>
      <w:r>
        <w:rPr>
          <w:rFonts w:hint="eastAsia"/>
          <w:lang w:eastAsia="zh-CN"/>
        </w:rPr>
        <w:t>征集文件</w:t>
      </w:r>
      <w:r>
        <w:rPr>
          <w:rFonts w:hint="eastAsia"/>
        </w:rPr>
        <w:t>发售方法</w:t>
      </w:r>
    </w:p>
    <w:p>
      <w:pPr>
        <w:pStyle w:val="4"/>
        <w:bidi w:val="0"/>
        <w:rPr>
          <w:rFonts w:hint="eastAsia"/>
          <w:lang w:val="en-US" w:eastAsia="zh-CN"/>
        </w:rPr>
      </w:pPr>
      <w:r>
        <w:rPr>
          <w:rFonts w:hint="eastAsia"/>
        </w:rPr>
        <w:t>报名时间：</w:t>
      </w:r>
      <w:r>
        <w:rPr>
          <w:rFonts w:hint="eastAsia"/>
          <w:lang w:eastAsia="zh-CN"/>
        </w:rPr>
        <w:t>【</w:t>
      </w:r>
      <w:r>
        <w:rPr>
          <w:rFonts w:hint="eastAsia"/>
        </w:rPr>
        <w:t>202</w:t>
      </w:r>
      <w:r>
        <w:rPr>
          <w:rFonts w:hint="eastAsia"/>
          <w:lang w:val="en-US" w:eastAsia="zh-CN"/>
        </w:rPr>
        <w:t>4</w:t>
      </w:r>
      <w:r>
        <w:rPr>
          <w:rFonts w:hint="eastAsia"/>
        </w:rPr>
        <w:t>年</w:t>
      </w:r>
      <w:r>
        <w:rPr>
          <w:rFonts w:hint="eastAsia"/>
          <w:lang w:val="en-US" w:eastAsia="zh-CN"/>
        </w:rPr>
        <w:t>4</w:t>
      </w:r>
      <w:r>
        <w:rPr>
          <w:rFonts w:hint="eastAsia"/>
        </w:rPr>
        <w:t>月</w:t>
      </w:r>
      <w:r>
        <w:rPr>
          <w:rFonts w:hint="eastAsia"/>
          <w:lang w:val="en-US" w:eastAsia="zh-CN"/>
        </w:rPr>
        <w:t>26</w:t>
      </w:r>
      <w:r>
        <w:rPr>
          <w:rFonts w:hint="eastAsia"/>
        </w:rPr>
        <w:t>日-202</w:t>
      </w:r>
      <w:r>
        <w:rPr>
          <w:rFonts w:hint="eastAsia"/>
          <w:lang w:val="en-US" w:eastAsia="zh-CN"/>
        </w:rPr>
        <w:t>4</w:t>
      </w:r>
      <w:r>
        <w:rPr>
          <w:rFonts w:hint="eastAsia"/>
        </w:rPr>
        <w:t>年</w:t>
      </w:r>
      <w:r>
        <w:rPr>
          <w:rFonts w:hint="eastAsia"/>
          <w:lang w:val="en-US" w:eastAsia="zh-CN"/>
        </w:rPr>
        <w:t>4</w:t>
      </w:r>
      <w:r>
        <w:rPr>
          <w:rFonts w:hint="eastAsia"/>
        </w:rPr>
        <w:t>月</w:t>
      </w:r>
      <w:r>
        <w:rPr>
          <w:rFonts w:hint="eastAsia"/>
          <w:lang w:val="en-US" w:eastAsia="zh-CN"/>
        </w:rPr>
        <w:t>29</w:t>
      </w:r>
      <w:r>
        <w:rPr>
          <w:rFonts w:hint="eastAsia"/>
        </w:rPr>
        <w:t>日</w:t>
      </w:r>
      <w:r>
        <w:rPr>
          <w:rFonts w:hint="eastAsia"/>
          <w:lang w:val="en-US" w:eastAsia="zh-CN"/>
        </w:rPr>
        <w:t>15:00】</w:t>
      </w:r>
    </w:p>
    <w:p>
      <w:pPr>
        <w:pStyle w:val="4"/>
        <w:bidi w:val="0"/>
        <w:rPr>
          <w:rFonts w:hint="eastAsia"/>
          <w:lang w:val="en-US" w:eastAsia="zh-CN"/>
        </w:rPr>
      </w:pPr>
      <w:r>
        <w:rPr>
          <w:rFonts w:hint="eastAsia"/>
        </w:rPr>
        <w:t>征集文件工本费：</w:t>
      </w:r>
      <w:r>
        <w:rPr>
          <w:rFonts w:hint="eastAsia"/>
          <w:lang w:val="en-US" w:eastAsia="zh-CN"/>
        </w:rPr>
        <w:t>本项目无征集文件工本费。</w:t>
      </w:r>
    </w:p>
    <w:p>
      <w:pPr>
        <w:pStyle w:val="4"/>
        <w:bidi w:val="0"/>
        <w:rPr>
          <w:rFonts w:hint="eastAsia"/>
        </w:rPr>
      </w:pPr>
      <w:r>
        <w:rPr>
          <w:rFonts w:hint="eastAsia"/>
        </w:rPr>
        <w:t>报名方式：</w:t>
      </w:r>
    </w:p>
    <w:p>
      <w:pPr>
        <w:pStyle w:val="6"/>
        <w:bidi w:val="0"/>
        <w:rPr>
          <w:rFonts w:hint="eastAsia"/>
          <w:lang w:val="en-US"/>
        </w:rPr>
      </w:pPr>
      <w:r>
        <w:rPr>
          <w:rFonts w:hint="eastAsia"/>
          <w:lang w:val="en-US" w:eastAsia="zh-CN"/>
        </w:rPr>
        <w:t>征集文件获取</w:t>
      </w:r>
      <w:r>
        <w:rPr>
          <w:rFonts w:hint="eastAsia"/>
        </w:rPr>
        <w:t>方式：</w:t>
      </w:r>
      <w:r>
        <w:rPr>
          <w:rFonts w:hint="eastAsia"/>
          <w:lang w:val="en-US" w:eastAsia="zh-CN"/>
        </w:rPr>
        <w:t>参审单位自行从肥西县三河文旅发展有限公司网站（http://www.sanhewenlv.com/）下载征集文件。自行下载征集文件并发参审文件至邮件至联系人邮箱即为报名成功。</w:t>
      </w:r>
    </w:p>
    <w:p>
      <w:pPr>
        <w:pStyle w:val="3"/>
        <w:bidi w:val="0"/>
        <w:rPr>
          <w:rFonts w:hint="eastAsia"/>
        </w:rPr>
      </w:pPr>
      <w:r>
        <w:rPr>
          <w:rFonts w:hint="eastAsia"/>
          <w:lang w:eastAsia="zh-CN"/>
        </w:rPr>
        <w:t>评</w:t>
      </w:r>
      <w:r>
        <w:rPr>
          <w:rFonts w:hint="eastAsia"/>
        </w:rPr>
        <w:t>审时间及地点</w:t>
      </w:r>
    </w:p>
    <w:p>
      <w:pPr>
        <w:pStyle w:val="4"/>
        <w:bidi w:val="0"/>
        <w:rPr>
          <w:rFonts w:hint="eastAsia"/>
          <w:lang w:val="en-US" w:eastAsia="zh-CN"/>
        </w:rPr>
      </w:pPr>
      <w:r>
        <w:rPr>
          <w:rFonts w:hint="eastAsia"/>
          <w:lang w:val="en-US" w:eastAsia="zh-CN"/>
        </w:rPr>
        <w:t>评审时间：【2024年4月29日15:00】，若有变动，将在肥西县三河文旅发展有限公司网站（http://www.sanhewenlv.com/）发布通知。</w:t>
      </w:r>
    </w:p>
    <w:p>
      <w:pPr>
        <w:pStyle w:val="4"/>
        <w:bidi w:val="0"/>
        <w:rPr>
          <w:rFonts w:hint="eastAsia"/>
          <w:lang w:val="en-US" w:eastAsia="zh-CN"/>
        </w:rPr>
      </w:pPr>
      <w:r>
        <w:rPr>
          <w:rFonts w:hint="eastAsia"/>
          <w:lang w:val="en-US" w:eastAsia="zh-CN"/>
        </w:rPr>
        <w:t>审查当天，各参审单位无需到达现场</w:t>
      </w:r>
    </w:p>
    <w:p>
      <w:pPr>
        <w:pStyle w:val="4"/>
        <w:bidi w:val="0"/>
        <w:rPr>
          <w:rFonts w:hint="eastAsia"/>
          <w:lang w:val="en-US" w:eastAsia="zh-CN"/>
        </w:rPr>
      </w:pPr>
      <w:r>
        <w:rPr>
          <w:rFonts w:hint="eastAsia"/>
          <w:lang w:val="en-US" w:eastAsia="zh-CN"/>
        </w:rPr>
        <w:t>评审地点：</w:t>
      </w:r>
      <w:r>
        <w:rPr>
          <w:rFonts w:hint="eastAsia"/>
        </w:rPr>
        <w:t>肥西县上派镇三河路与巢湖路交叉口肥西农商行三楼</w:t>
      </w:r>
      <w:r>
        <w:rPr>
          <w:rFonts w:hint="eastAsia"/>
          <w:lang w:val="en-US" w:eastAsia="zh-CN"/>
        </w:rPr>
        <w:t>肥西县三河文旅发展有限公司</w:t>
      </w:r>
    </w:p>
    <w:p>
      <w:pPr>
        <w:pStyle w:val="3"/>
        <w:bidi w:val="0"/>
        <w:rPr>
          <w:rFonts w:hint="eastAsia"/>
          <w:lang w:val="en-US" w:eastAsia="zh-CN"/>
        </w:rPr>
      </w:pPr>
      <w:r>
        <w:rPr>
          <w:rFonts w:hint="eastAsia"/>
          <w:lang w:val="en-US" w:eastAsia="zh-CN"/>
        </w:rPr>
        <w:t>联系方法</w:t>
      </w:r>
    </w:p>
    <w:p>
      <w:pPr>
        <w:pStyle w:val="6"/>
        <w:bidi w:val="0"/>
        <w:rPr>
          <w:rFonts w:hint="eastAsia"/>
          <w:lang w:val="en-US" w:eastAsia="zh-CN"/>
        </w:rPr>
      </w:pPr>
      <w:r>
        <w:rPr>
          <w:rFonts w:hint="eastAsia"/>
          <w:lang w:val="en-US" w:eastAsia="zh-CN"/>
        </w:rPr>
        <w:t>（一）业主单位：肥西县灵西文化科技有限公司</w:t>
      </w:r>
    </w:p>
    <w:p>
      <w:pPr>
        <w:pStyle w:val="6"/>
        <w:bidi w:val="0"/>
        <w:rPr>
          <w:rFonts w:hint="eastAsia"/>
          <w:lang w:val="en-US" w:eastAsia="zh-CN"/>
        </w:rPr>
      </w:pPr>
      <w:r>
        <w:rPr>
          <w:rFonts w:hint="eastAsia"/>
          <w:lang w:val="en-US" w:eastAsia="zh-CN"/>
        </w:rPr>
        <w:t>地址：安徽省合肥市肥西县三河镇三杭路游客接待中心1号</w:t>
      </w:r>
    </w:p>
    <w:p>
      <w:pPr>
        <w:pStyle w:val="6"/>
        <w:bidi w:val="0"/>
        <w:rPr>
          <w:rFonts w:hint="default"/>
          <w:lang w:val="en-US" w:eastAsia="zh-CN"/>
        </w:rPr>
      </w:pPr>
      <w:r>
        <w:rPr>
          <w:rFonts w:hint="eastAsia"/>
          <w:lang w:val="en-US" w:eastAsia="zh-CN"/>
        </w:rPr>
        <w:t>联系人：卢工</w:t>
      </w:r>
    </w:p>
    <w:p>
      <w:pPr>
        <w:pStyle w:val="6"/>
        <w:bidi w:val="0"/>
        <w:rPr>
          <w:rFonts w:hint="default"/>
          <w:lang w:val="en-US" w:eastAsia="zh-CN"/>
        </w:rPr>
      </w:pPr>
      <w:r>
        <w:rPr>
          <w:rFonts w:hint="eastAsia"/>
          <w:lang w:val="en-US" w:eastAsia="zh-CN"/>
        </w:rPr>
        <w:t>电话：18788838804</w:t>
      </w:r>
    </w:p>
    <w:p>
      <w:pPr>
        <w:pStyle w:val="6"/>
        <w:bidi w:val="0"/>
        <w:rPr>
          <w:rFonts w:hint="eastAsia"/>
          <w:lang w:val="en-US" w:eastAsia="zh-CN"/>
        </w:rPr>
      </w:pPr>
      <w:r>
        <w:rPr>
          <w:rFonts w:hint="eastAsia"/>
          <w:lang w:val="en-US" w:eastAsia="zh-CN"/>
        </w:rPr>
        <w:t>（二）代理单位：肥西县三河文旅发展有限公司</w:t>
      </w:r>
    </w:p>
    <w:p>
      <w:pPr>
        <w:pStyle w:val="6"/>
        <w:bidi w:val="0"/>
        <w:rPr>
          <w:rFonts w:hint="eastAsia"/>
          <w:lang w:val="en-US" w:eastAsia="zh-CN"/>
        </w:rPr>
      </w:pPr>
      <w:r>
        <w:rPr>
          <w:rFonts w:hint="eastAsia"/>
          <w:lang w:val="en-US" w:eastAsia="zh-CN"/>
        </w:rPr>
        <w:t>地址：肥西县上派镇三河路与巢湖路交叉口肥西农商行三楼肥西县三河文旅发展有限公司。</w:t>
      </w:r>
    </w:p>
    <w:p>
      <w:pPr>
        <w:pStyle w:val="6"/>
        <w:bidi w:val="0"/>
        <w:rPr>
          <w:rFonts w:hint="default"/>
          <w:lang w:val="en-US" w:eastAsia="zh-CN"/>
        </w:rPr>
      </w:pPr>
      <w:r>
        <w:rPr>
          <w:rFonts w:hint="eastAsia"/>
        </w:rPr>
        <w:t>联系人：</w:t>
      </w:r>
      <w:r>
        <w:rPr>
          <w:rFonts w:hint="eastAsia"/>
          <w:lang w:val="en-US" w:eastAsia="zh-CN"/>
        </w:rPr>
        <w:t>沈工</w:t>
      </w:r>
    </w:p>
    <w:p>
      <w:pPr>
        <w:pStyle w:val="6"/>
        <w:bidi w:val="0"/>
        <w:rPr>
          <w:rFonts w:hint="eastAsia"/>
          <w:lang w:val="en-US" w:eastAsia="zh-CN"/>
        </w:rPr>
      </w:pPr>
      <w:r>
        <w:rPr>
          <w:rFonts w:hint="eastAsia"/>
        </w:rPr>
        <w:t>电话：</w:t>
      </w:r>
      <w:r>
        <w:rPr>
          <w:rFonts w:hint="eastAsia"/>
          <w:lang w:val="en-US" w:eastAsia="zh-CN"/>
        </w:rPr>
        <w:t>0551-68757116</w:t>
      </w:r>
      <w:bookmarkStart w:id="1" w:name="_Toc220232390"/>
      <w:bookmarkStart w:id="2" w:name="_Toc20903"/>
    </w:p>
    <w:p>
      <w:pPr>
        <w:pStyle w:val="2"/>
        <w:bidi w:val="0"/>
        <w:rPr>
          <w:rFonts w:hint="eastAsia"/>
          <w:lang w:val="en-US" w:eastAsia="zh-CN"/>
        </w:rPr>
      </w:pPr>
      <w:r>
        <w:rPr>
          <w:rFonts w:hint="eastAsia" w:ascii="宋体" w:hAnsi="宋体" w:cs="宋体"/>
          <w:bCs/>
          <w:color w:val="auto"/>
          <w:sz w:val="24"/>
          <w:szCs w:val="24"/>
          <w:highlight w:val="none"/>
          <w:lang w:val="en-US" w:eastAsia="zh-CN"/>
        </w:rPr>
        <w:br w:type="page"/>
      </w:r>
      <w:bookmarkEnd w:id="1"/>
      <w:r>
        <w:rPr>
          <w:rFonts w:hint="eastAsia"/>
          <w:lang w:val="en-US" w:eastAsia="zh-CN"/>
        </w:rPr>
        <w:t>项目需求</w:t>
      </w:r>
      <w:bookmarkEnd w:id="2"/>
      <w:bookmarkStart w:id="3" w:name="_Toc30744"/>
    </w:p>
    <w:p>
      <w:pPr>
        <w:pStyle w:val="3"/>
        <w:bidi w:val="0"/>
        <w:rPr>
          <w:rFonts w:hint="eastAsia"/>
          <w:lang w:val="en-US" w:eastAsia="zh-CN"/>
        </w:rPr>
      </w:pPr>
      <w:r>
        <w:rPr>
          <w:rFonts w:hint="eastAsia"/>
        </w:rPr>
        <w:t>服务要求</w:t>
      </w:r>
    </w:p>
    <w:p>
      <w:pPr>
        <w:pStyle w:val="6"/>
        <w:bidi w:val="0"/>
        <w:rPr>
          <w:rFonts w:hint="eastAsia"/>
          <w:lang w:val="en-US" w:eastAsia="zh-CN"/>
        </w:rPr>
      </w:pPr>
      <w:r>
        <w:rPr>
          <w:rFonts w:hint="eastAsia"/>
        </w:rPr>
        <w:t>本项目包括但不限于以下内容：</w:t>
      </w:r>
    </w:p>
    <w:p>
      <w:pPr>
        <w:pStyle w:val="6"/>
        <w:bidi w:val="0"/>
        <w:rPr>
          <w:rFonts w:hint="eastAsia"/>
          <w:lang w:val="en-US" w:eastAsia="zh-CN"/>
        </w:rPr>
      </w:pPr>
      <w:r>
        <w:rPr>
          <w:rFonts w:hint="eastAsia"/>
          <w:lang w:val="en-US" w:eastAsia="zh-CN"/>
        </w:rPr>
        <w:t>（一）项目概况：抖音平台策划营销服务项目</w:t>
      </w:r>
    </w:p>
    <w:p>
      <w:pPr>
        <w:pStyle w:val="6"/>
        <w:bidi w:val="0"/>
        <w:rPr>
          <w:rFonts w:hint="eastAsia"/>
          <w:lang w:val="en-US" w:eastAsia="zh-CN"/>
        </w:rPr>
      </w:pPr>
      <w:r>
        <w:rPr>
          <w:rFonts w:hint="eastAsia"/>
          <w:lang w:val="en-US" w:eastAsia="zh-CN"/>
        </w:rPr>
        <w:t>（二）服务地点：征集人指定地点</w:t>
      </w:r>
    </w:p>
    <w:p>
      <w:pPr>
        <w:pStyle w:val="6"/>
        <w:bidi w:val="0"/>
        <w:rPr>
          <w:rFonts w:hint="eastAsia"/>
          <w:lang w:val="en-US" w:eastAsia="zh-CN"/>
        </w:rPr>
      </w:pPr>
      <w:r>
        <w:rPr>
          <w:rFonts w:hint="eastAsia"/>
          <w:lang w:val="en-US" w:eastAsia="zh-CN"/>
        </w:rPr>
        <w:t>（三）项目要求：</w:t>
      </w:r>
    </w:p>
    <w:p>
      <w:pPr>
        <w:pStyle w:val="4"/>
        <w:bidi w:val="0"/>
        <w:rPr>
          <w:rFonts w:hint="eastAsia"/>
          <w:lang w:val="en-US" w:eastAsia="zh-CN"/>
        </w:rPr>
      </w:pPr>
      <w:r>
        <w:rPr>
          <w:rFonts w:hint="eastAsia"/>
          <w:lang w:val="en-US" w:eastAsia="zh-CN"/>
        </w:rPr>
        <w:t>根据三河文旅重要活动节点安排（如五一、十一、春节及其他重要活动节点），针对三河文旅资源活动与产品提炼核心关键词，提供话题营销策划服务。</w:t>
      </w:r>
    </w:p>
    <w:p>
      <w:pPr>
        <w:pStyle w:val="4"/>
        <w:bidi w:val="0"/>
        <w:rPr>
          <w:rFonts w:hint="eastAsia"/>
          <w:lang w:val="en-US" w:eastAsia="zh-CN"/>
        </w:rPr>
      </w:pPr>
      <w:r>
        <w:rPr>
          <w:rFonts w:hint="eastAsia"/>
          <w:lang w:val="en-US" w:eastAsia="zh-CN"/>
        </w:rPr>
        <w:t>官方宣传图片拍摄及制作等，每次活动组织2次拍摄(需要模特参与出镜)。</w:t>
      </w:r>
    </w:p>
    <w:p>
      <w:pPr>
        <w:pStyle w:val="4"/>
        <w:bidi w:val="0"/>
        <w:rPr>
          <w:rFonts w:hint="eastAsia"/>
          <w:lang w:val="en-US" w:eastAsia="zh-CN"/>
        </w:rPr>
      </w:pPr>
      <w:r>
        <w:rPr>
          <w:rFonts w:hint="eastAsia"/>
          <w:lang w:val="en-US" w:eastAsia="zh-CN"/>
        </w:rPr>
        <w:t>每次重要活动节点，剪辑视频不少于8条，且每次活动组织不少于30位抖音博主进行云剪视频发布宣传。</w:t>
      </w:r>
    </w:p>
    <w:p>
      <w:pPr>
        <w:pStyle w:val="4"/>
        <w:bidi w:val="0"/>
        <w:rPr>
          <w:rFonts w:hint="eastAsia"/>
          <w:lang w:val="en-US" w:eastAsia="zh-CN"/>
        </w:rPr>
      </w:pPr>
      <w:r>
        <w:rPr>
          <w:rFonts w:hint="eastAsia"/>
          <w:lang w:val="en-US" w:eastAsia="zh-CN"/>
        </w:rPr>
        <w:t>邀请抖音博主在重大活动节点进行线下探店，生产相关VLOG等（每次不少于5个，探店博主粉丝量不少于10万，总计生产不少于10条探店视频）。</w:t>
      </w:r>
    </w:p>
    <w:p>
      <w:pPr>
        <w:pStyle w:val="4"/>
        <w:bidi w:val="0"/>
        <w:rPr>
          <w:rFonts w:hint="eastAsia"/>
          <w:lang w:val="en-US" w:eastAsia="zh-CN"/>
        </w:rPr>
      </w:pPr>
      <w:r>
        <w:rPr>
          <w:rFonts w:hint="eastAsia"/>
          <w:lang w:val="en-US" w:eastAsia="zh-CN"/>
        </w:rPr>
        <w:t>根据活动节点，针对抖音发布内容进行信息流推广，广告总计每次不少于150万曝光量。</w:t>
      </w:r>
    </w:p>
    <w:p>
      <w:pPr>
        <w:pStyle w:val="4"/>
        <w:bidi w:val="0"/>
        <w:rPr>
          <w:rFonts w:hint="eastAsia"/>
          <w:lang w:val="en-US" w:eastAsia="zh-CN"/>
        </w:rPr>
      </w:pPr>
      <w:r>
        <w:rPr>
          <w:rFonts w:hint="eastAsia"/>
          <w:lang w:val="en-US" w:eastAsia="zh-CN"/>
        </w:rPr>
        <w:t>知识产权：（1）乙方（即成交方，下同）应保证其提供的服务不受任何第三方提出的侵犯其著作权、商标权、专利权等知识产权方面的起诉；如果任何第三方提出侵权指控，那么乙方须与该第三方交涉并承担由此发生的一切责任、费用和赔偿；（2）乙方</w:t>
      </w:r>
      <w:r>
        <w:rPr>
          <w:rFonts w:hint="eastAsia"/>
        </w:rPr>
        <w:t>所提供的与工作成果相关的所有视频、图片、音频、文字</w:t>
      </w:r>
      <w:r>
        <w:rPr>
          <w:rFonts w:hint="eastAsia"/>
          <w:lang w:eastAsia="zh-CN"/>
        </w:rPr>
        <w:t>、</w:t>
      </w:r>
      <w:r>
        <w:rPr>
          <w:rFonts w:hint="eastAsia"/>
          <w:lang w:val="en-US" w:eastAsia="zh-CN"/>
        </w:rPr>
        <w:t>服务成果</w:t>
      </w:r>
      <w:r>
        <w:rPr>
          <w:rFonts w:hint="eastAsia"/>
        </w:rPr>
        <w:t>等的知识产权及使用权归</w:t>
      </w:r>
      <w:r>
        <w:rPr>
          <w:rFonts w:hint="eastAsia"/>
          <w:lang w:val="en-US" w:eastAsia="zh-CN"/>
        </w:rPr>
        <w:t>甲方（即采购人，下同）</w:t>
      </w:r>
      <w:r>
        <w:rPr>
          <w:rFonts w:hint="eastAsia"/>
        </w:rPr>
        <w:t>所有</w:t>
      </w:r>
      <w:r>
        <w:rPr>
          <w:rFonts w:hint="eastAsia"/>
          <w:lang w:eastAsia="zh-CN"/>
        </w:rPr>
        <w:t>。</w:t>
      </w:r>
    </w:p>
    <w:p>
      <w:pPr>
        <w:pStyle w:val="4"/>
        <w:bidi w:val="0"/>
        <w:rPr>
          <w:rFonts w:hint="eastAsia"/>
          <w:lang w:val="en-US" w:eastAsia="zh-CN"/>
        </w:rPr>
      </w:pPr>
      <w:r>
        <w:rPr>
          <w:rFonts w:hint="eastAsia"/>
          <w:lang w:val="en-US" w:eastAsia="zh-CN"/>
        </w:rPr>
        <w:t>服务周期</w:t>
      </w:r>
      <w:r>
        <w:rPr>
          <w:rFonts w:hint="eastAsia"/>
        </w:rPr>
        <w:t>：</w:t>
      </w:r>
      <w:r>
        <w:rPr>
          <w:rFonts w:hint="eastAsia"/>
          <w:lang w:val="en-US" w:eastAsia="zh-CN"/>
        </w:rPr>
        <w:t>自合同签订之日起一年。</w:t>
      </w:r>
    </w:p>
    <w:p>
      <w:pPr>
        <w:pStyle w:val="3"/>
        <w:bidi w:val="0"/>
        <w:rPr>
          <w:rFonts w:hint="eastAsia"/>
          <w:lang w:val="en-US" w:eastAsia="zh-CN"/>
        </w:rPr>
      </w:pPr>
      <w:r>
        <w:rPr>
          <w:rFonts w:hint="eastAsia"/>
          <w:lang w:val="en-US" w:eastAsia="zh-CN"/>
        </w:rPr>
        <w:t>付款与验收</w:t>
      </w:r>
    </w:p>
    <w:p>
      <w:pPr>
        <w:pStyle w:val="10"/>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color w:val="auto"/>
          <w:kern w:val="2"/>
          <w:sz w:val="24"/>
          <w:szCs w:val="24"/>
          <w:highlight w:val="none"/>
          <w:lang w:val="en-US" w:eastAsia="zh-CN" w:bidi="ar-SA"/>
        </w:rPr>
        <w:t>本项目服务满半年，经甲方评估合格后，支付合同价50%，项目服务满一年，乙方需出具项目结案报告，并经甲方验收合格后，一次性支付项目余款。甲方根据</w:t>
      </w:r>
      <w:r>
        <w:rPr>
          <w:rFonts w:hint="eastAsia" w:ascii="宋体" w:hAnsi="宋体" w:cs="宋体"/>
          <w:b w:val="0"/>
          <w:color w:val="auto"/>
          <w:kern w:val="2"/>
          <w:sz w:val="24"/>
          <w:szCs w:val="24"/>
          <w:highlight w:val="none"/>
          <w:lang w:val="en-US" w:eastAsia="zh-CN" w:bidi="ar-SA"/>
        </w:rPr>
        <w:t>营销效果</w:t>
      </w:r>
      <w:r>
        <w:rPr>
          <w:rFonts w:hint="eastAsia" w:ascii="宋体" w:hAnsi="宋体" w:eastAsia="宋体" w:cs="宋体"/>
          <w:b w:val="0"/>
          <w:color w:val="auto"/>
          <w:kern w:val="2"/>
          <w:sz w:val="24"/>
          <w:szCs w:val="24"/>
          <w:highlight w:val="none"/>
          <w:lang w:val="en-US" w:eastAsia="zh-CN" w:bidi="ar-SA"/>
        </w:rPr>
        <w:t>等因素评估乙方服务质量，若项目服务质量不佳，甲方有权扣减支付相应服务款。</w:t>
      </w:r>
    </w:p>
    <w:p>
      <w:pPr>
        <w:pStyle w:val="3"/>
        <w:bidi w:val="0"/>
        <w:rPr>
          <w:rFonts w:hint="eastAsia"/>
          <w:lang w:val="en-US" w:eastAsia="zh-CN"/>
        </w:rPr>
      </w:pPr>
      <w:r>
        <w:rPr>
          <w:rFonts w:hint="eastAsia"/>
          <w:lang w:val="en-US" w:eastAsia="zh-CN"/>
        </w:rPr>
        <w:t>参审文件的递交</w:t>
      </w:r>
    </w:p>
    <w:p>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left"/>
        <w:textAlignment w:val="auto"/>
        <w:rPr>
          <w:rStyle w:val="27"/>
          <w:rFonts w:hint="eastAsia" w:ascii="宋体" w:hAnsi="宋体" w:eastAsia="宋体" w:cs="宋体"/>
          <w:b w:val="0"/>
          <w:i w:val="0"/>
          <w:caps w:val="0"/>
          <w:color w:val="auto"/>
          <w:spacing w:val="0"/>
          <w:w w:val="100"/>
          <w:kern w:val="0"/>
          <w:sz w:val="24"/>
          <w:szCs w:val="24"/>
          <w:highlight w:val="none"/>
          <w:lang w:val="en-US" w:eastAsia="zh-CN" w:bidi="ar-SA"/>
        </w:rPr>
      </w:pPr>
      <w:r>
        <w:rPr>
          <w:rStyle w:val="27"/>
          <w:rFonts w:hint="eastAsia" w:ascii="宋体" w:hAnsi="宋体" w:eastAsia="宋体" w:cs="宋体"/>
          <w:b w:val="0"/>
          <w:i w:val="0"/>
          <w:caps w:val="0"/>
          <w:color w:val="auto"/>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签章为黑白则无效</w:t>
      </w:r>
      <w:r>
        <w:rPr>
          <w:rStyle w:val="27"/>
          <w:rFonts w:hint="eastAsia" w:ascii="宋体" w:hAnsi="宋体" w:eastAsia="宋体" w:cs="宋体"/>
          <w:b w:val="0"/>
          <w:i w:val="0"/>
          <w:caps w:val="0"/>
          <w:color w:val="auto"/>
          <w:spacing w:val="0"/>
          <w:w w:val="100"/>
          <w:kern w:val="0"/>
          <w:sz w:val="24"/>
          <w:szCs w:val="24"/>
          <w:highlight w:val="none"/>
          <w:lang w:val="en-US" w:eastAsia="zh-CN" w:bidi="ar-SA"/>
        </w:rPr>
        <w:t>）须在规定时间前发送至邮箱</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begin"/>
      </w:r>
      <w:r>
        <w:rPr>
          <w:rStyle w:val="27"/>
          <w:rFonts w:hint="eastAsia" w:ascii="宋体" w:hAnsi="宋体" w:eastAsia="宋体" w:cs="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separate"/>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fxxshwlzcb@163.com，</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邮件名</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“项目名全称+参审单位全称”</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来命名。参审文件的</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文件名</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各参审单位的全称</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”来命名。如“安徽**有限公司”，则参审文件的文件名为“安徽**有限公司”。</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end"/>
      </w:r>
    </w:p>
    <w:p>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both"/>
        <w:textAlignment w:val="auto"/>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pP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提交时间：【</w:t>
      </w:r>
      <w:r>
        <w:rPr>
          <w:rStyle w:val="27"/>
          <w:rFonts w:hint="eastAsia" w:ascii="宋体" w:hAnsi="宋体" w:eastAsia="宋体" w:cs="宋体"/>
          <w:b/>
          <w:bCs w:val="0"/>
          <w:i w:val="0"/>
          <w:caps w:val="0"/>
          <w:color w:val="auto"/>
          <w:spacing w:val="0"/>
          <w:w w:val="100"/>
          <w:kern w:val="0"/>
          <w:sz w:val="24"/>
          <w:szCs w:val="24"/>
          <w:highlight w:val="none"/>
          <w:u w:val="none"/>
          <w:lang w:val="en-US" w:eastAsia="zh-CN" w:bidi="ar-SA"/>
        </w:rPr>
        <w:t>2024年4月26日-2024年4月29日15:00】。</w:t>
      </w: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参审文件</w:t>
      </w:r>
      <w:r>
        <w:rPr>
          <w:rStyle w:val="27"/>
          <w:rFonts w:hint="eastAsia" w:ascii="宋体" w:hAnsi="宋体" w:eastAsia="宋体" w:cs="宋体"/>
          <w:b/>
          <w:bCs w:val="0"/>
          <w:i w:val="0"/>
          <w:caps w:val="0"/>
          <w:color w:val="auto"/>
          <w:spacing w:val="0"/>
          <w:w w:val="100"/>
          <w:kern w:val="0"/>
          <w:sz w:val="24"/>
          <w:szCs w:val="24"/>
          <w:highlight w:val="none"/>
          <w:u w:val="none"/>
          <w:lang w:val="en-US" w:eastAsia="zh-CN" w:bidi="ar-SA"/>
        </w:rPr>
        <w:t>逾期发送或邮件名、文件名命名不合规范的不参与评审</w:t>
      </w: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w:t>
      </w:r>
    </w:p>
    <w:p>
      <w:pPr>
        <w:pStyle w:val="2"/>
        <w:bidi w:val="0"/>
        <w:rPr>
          <w:rStyle w:val="25"/>
          <w:rFonts w:hint="eastAsia"/>
          <w:b/>
          <w:bCs/>
        </w:rPr>
      </w:pPr>
      <w:r>
        <w:rPr>
          <w:rStyle w:val="27"/>
          <w:rFonts w:hint="eastAsia" w:ascii="宋体" w:hAnsi="宋体"/>
          <w:b w:val="0"/>
          <w:bCs/>
          <w:i w:val="0"/>
          <w:caps w:val="0"/>
          <w:color w:val="auto"/>
          <w:spacing w:val="0"/>
          <w:w w:val="100"/>
          <w:kern w:val="0"/>
          <w:sz w:val="24"/>
          <w:szCs w:val="24"/>
          <w:highlight w:val="none"/>
          <w:u w:val="none"/>
          <w:lang w:val="en-US" w:eastAsia="zh-CN" w:bidi="ar-SA"/>
        </w:rPr>
        <w:br w:type="page"/>
      </w:r>
      <w:bookmarkEnd w:id="3"/>
      <w:bookmarkStart w:id="4" w:name="_Toc17370"/>
      <w:r>
        <w:rPr>
          <w:rStyle w:val="25"/>
          <w:rFonts w:hint="eastAsia"/>
          <w:b/>
          <w:bCs/>
          <w:lang w:val="en-US" w:eastAsia="zh-CN"/>
        </w:rPr>
        <w:t>资审标准</w:t>
      </w:r>
    </w:p>
    <w:p>
      <w:pPr>
        <w:adjustRightInd w:val="0"/>
        <w:snapToGrid w:val="0"/>
        <w:spacing w:line="360" w:lineRule="auto"/>
        <w:ind w:right="-10" w:firstLine="422" w:firstLineChars="175"/>
        <w:rPr>
          <w:rFonts w:hint="eastAsia" w:ascii="宋体" w:hAnsi="宋体" w:cs="宋体"/>
          <w:b/>
          <w:color w:val="auto"/>
          <w:sz w:val="24"/>
          <w:szCs w:val="24"/>
          <w:highlight w:val="none"/>
        </w:rPr>
      </w:pPr>
      <w:bookmarkStart w:id="5" w:name="_Toc220232391"/>
      <w:r>
        <w:rPr>
          <w:rFonts w:hint="eastAsia" w:ascii="宋体" w:hAnsi="宋体" w:cs="宋体"/>
          <w:b/>
          <w:color w:val="auto"/>
          <w:sz w:val="24"/>
          <w:szCs w:val="24"/>
          <w:highlight w:val="none"/>
        </w:rPr>
        <w:t>一、评审程序</w:t>
      </w:r>
    </w:p>
    <w:p>
      <w:pPr>
        <w:pStyle w:val="4"/>
        <w:bidi w:val="0"/>
        <w:rPr>
          <w:rFonts w:hint="eastAsia"/>
        </w:rPr>
      </w:pPr>
      <w:r>
        <w:rPr>
          <w:rFonts w:hint="eastAsia"/>
        </w:rPr>
        <w:t>本项目按照</w:t>
      </w:r>
      <w:r>
        <w:rPr>
          <w:rFonts w:hint="eastAsia"/>
          <w:lang w:eastAsia="zh-CN"/>
        </w:rPr>
        <w:t>征集文件</w:t>
      </w:r>
      <w:r>
        <w:rPr>
          <w:rFonts w:hint="eastAsia"/>
        </w:rPr>
        <w:t>中规定的各项因素进行评审。</w:t>
      </w:r>
    </w:p>
    <w:p>
      <w:pPr>
        <w:pStyle w:val="4"/>
        <w:bidi w:val="0"/>
        <w:rPr>
          <w:rFonts w:hint="eastAsia"/>
        </w:rPr>
      </w:pPr>
      <w:r>
        <w:rPr>
          <w:rFonts w:hint="eastAsia"/>
        </w:rPr>
        <w:t>评审中，评审委员会发现</w:t>
      </w:r>
      <w:r>
        <w:rPr>
          <w:rFonts w:hint="eastAsia"/>
          <w:lang w:eastAsia="zh-CN"/>
        </w:rPr>
        <w:t>参审单位</w:t>
      </w:r>
      <w:r>
        <w:rPr>
          <w:rFonts w:hint="eastAsia"/>
        </w:rPr>
        <w:t>的</w:t>
      </w:r>
      <w:r>
        <w:rPr>
          <w:rFonts w:hint="eastAsia"/>
          <w:lang w:val="en-US" w:eastAsia="zh-CN"/>
        </w:rPr>
        <w:t>参审文件</w:t>
      </w:r>
      <w:r>
        <w:rPr>
          <w:rFonts w:hint="eastAsia"/>
        </w:rPr>
        <w:t>中对同类问题表述不一致、前后矛盾、有明显文字和计算错误的内容等情况需要澄清时，评审委员会将以</w:t>
      </w:r>
      <w:r>
        <w:rPr>
          <w:rFonts w:hint="eastAsia"/>
          <w:lang w:eastAsia="zh-CN"/>
        </w:rPr>
        <w:t>质询</w:t>
      </w:r>
      <w:r>
        <w:rPr>
          <w:rFonts w:hint="eastAsia"/>
        </w:rPr>
        <w:t>的方式告知并要求</w:t>
      </w:r>
      <w:r>
        <w:rPr>
          <w:rFonts w:hint="eastAsia"/>
          <w:lang w:val="en-US" w:eastAsia="zh-CN"/>
        </w:rPr>
        <w:t>参审单位</w:t>
      </w:r>
      <w:r>
        <w:rPr>
          <w:rFonts w:hint="eastAsia"/>
        </w:rPr>
        <w:t>进行必要的澄清、说明或补正。对于</w:t>
      </w:r>
      <w:r>
        <w:rPr>
          <w:rFonts w:hint="eastAsia"/>
          <w:lang w:eastAsia="zh-CN"/>
        </w:rPr>
        <w:t>质询</w:t>
      </w:r>
      <w:r>
        <w:rPr>
          <w:rFonts w:hint="eastAsia"/>
        </w:rPr>
        <w:t>后判定为不符合的，评委要提出充足的否定理由，并予以书面记录。</w:t>
      </w:r>
    </w:p>
    <w:p>
      <w:pPr>
        <w:pStyle w:val="4"/>
        <w:bidi w:val="0"/>
        <w:rPr>
          <w:rFonts w:hint="eastAsia"/>
          <w:lang w:val="en-US" w:eastAsia="zh-CN"/>
        </w:rPr>
      </w:pPr>
      <w:r>
        <w:rPr>
          <w:rFonts w:hint="eastAsia"/>
          <w:lang w:val="en-US" w:eastAsia="zh-CN"/>
        </w:rPr>
        <w:t>本项目采用</w:t>
      </w:r>
      <w:r>
        <w:rPr>
          <w:rFonts w:hint="eastAsia"/>
          <w:b/>
          <w:bCs/>
          <w:color w:val="auto"/>
          <w:lang w:val="en-US" w:eastAsia="zh-CN"/>
        </w:rPr>
        <w:t>竟价-平均值法</w:t>
      </w:r>
      <w:r>
        <w:rPr>
          <w:rFonts w:hint="eastAsia"/>
          <w:lang w:val="en-US" w:eastAsia="zh-CN"/>
        </w:rPr>
        <w:t>，即满足以下条件得出入选单位：（1）必须低于最高参审报价；（2）必须最接近所有有效参审报价的算术平均值（参审报价和平均值偏差绝对值最小的原则），如出现相同平均值偏差绝对值，则以评审委员会投票决定最终入选单位；（3）必须同时有三家及以上有符合相应资格条件的有效参审单位参与竞价。</w:t>
      </w:r>
      <w:r>
        <w:rPr>
          <w:rFonts w:hint="eastAsia"/>
          <w:lang w:eastAsia="zh-CN"/>
        </w:rPr>
        <w:t>若参审单位</w:t>
      </w:r>
      <w:r>
        <w:t>不足规定家数的，</w:t>
      </w:r>
      <w:r>
        <w:rPr>
          <w:rFonts w:hint="eastAsia"/>
          <w:lang w:eastAsia="zh-CN"/>
        </w:rPr>
        <w:t>业主单位</w:t>
      </w:r>
      <w:r>
        <w:t>有权终止</w:t>
      </w:r>
      <w:r>
        <w:rPr>
          <w:rFonts w:hint="eastAsia"/>
          <w:lang w:eastAsia="zh-CN"/>
        </w:rPr>
        <w:t>征集</w:t>
      </w:r>
      <w:r>
        <w:t>活动。</w:t>
      </w:r>
    </w:p>
    <w:p>
      <w:pPr>
        <w:pStyle w:val="4"/>
        <w:bidi w:val="0"/>
        <w:rPr>
          <w:rFonts w:hint="eastAsia"/>
          <w:lang w:eastAsia="zh-CN"/>
        </w:rPr>
      </w:pPr>
      <w:r>
        <w:rPr>
          <w:rFonts w:hint="eastAsia"/>
        </w:rPr>
        <w:t>评委独立评审后，评审委员会对</w:t>
      </w:r>
      <w:r>
        <w:rPr>
          <w:rFonts w:hint="eastAsia"/>
          <w:lang w:eastAsia="zh-CN"/>
        </w:rPr>
        <w:t>参审单位</w:t>
      </w:r>
      <w:r>
        <w:rPr>
          <w:rFonts w:hint="eastAsia"/>
        </w:rPr>
        <w:t>某项指标如有不同意见，按照少数服从多数的原则，确定该项指标是否通过。评审委员会按下表内容进行审核</w:t>
      </w:r>
      <w:r>
        <w:rPr>
          <w:rFonts w:hint="eastAsia"/>
          <w:lang w:eastAsia="zh-CN"/>
        </w:rPr>
        <w:t>全部通过的参审单位即为入选单位。</w:t>
      </w:r>
    </w:p>
    <w:tbl>
      <w:tblPr>
        <w:tblStyle w:val="20"/>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0"/>
        <w:gridCol w:w="3105"/>
        <w:gridCol w:w="885"/>
        <w:gridCol w:w="3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8"/>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694"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770" w:type="dxa"/>
            <w:tcBorders>
              <w:bottom w:val="single" w:color="auto" w:sz="4" w:space="0"/>
            </w:tcBorders>
            <w:noWrap w:val="0"/>
            <w:vAlign w:val="center"/>
          </w:tcPr>
          <w:p>
            <w:pPr>
              <w:pStyle w:val="28"/>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10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8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468"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8" w:hRule="atLeast"/>
          <w:jc w:val="center"/>
        </w:trPr>
        <w:tc>
          <w:tcPr>
            <w:tcW w:w="69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105"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9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1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69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770"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10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69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1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770"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105"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770"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10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85"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pStyle w:val="2"/>
        <w:bidi w:val="0"/>
        <w:rPr>
          <w:rStyle w:val="25"/>
          <w:rFonts w:hint="eastAsia"/>
          <w:b/>
          <w:bCs/>
        </w:rPr>
      </w:pPr>
      <w:r>
        <w:rPr>
          <w:rFonts w:hint="eastAsia" w:ascii="宋体" w:hAnsi="宋体" w:eastAsia="宋体" w:cs="宋体"/>
          <w:color w:val="auto"/>
          <w:sz w:val="24"/>
          <w:szCs w:val="24"/>
          <w:highlight w:val="none"/>
        </w:rPr>
        <w:br w:type="page"/>
      </w:r>
      <w:bookmarkEnd w:id="5"/>
      <w:r>
        <w:rPr>
          <w:rStyle w:val="25"/>
          <w:rFonts w:hint="eastAsia"/>
          <w:b/>
          <w:bCs/>
          <w:lang w:val="en-US" w:eastAsia="zh-CN"/>
        </w:rPr>
        <w:t>服务合同</w:t>
      </w:r>
      <w:bookmarkEnd w:id="4"/>
    </w:p>
    <w:p>
      <w:pPr>
        <w:spacing w:line="440" w:lineRule="exact"/>
        <w:jc w:val="center"/>
        <w:rPr>
          <w:rFonts w:hint="eastAsia" w:ascii="宋体" w:hAnsi="宋体" w:cs="宋体"/>
          <w:color w:val="auto"/>
          <w:sz w:val="28"/>
          <w:szCs w:val="28"/>
          <w:highlight w:val="none"/>
        </w:rPr>
      </w:pPr>
    </w:p>
    <w:p>
      <w:pPr>
        <w:spacing w:before="156" w:beforeLines="50" w:after="93" w:afterLines="30" w:line="360" w:lineRule="auto"/>
        <w:rPr>
          <w:rFonts w:hint="eastAsia" w:ascii="宋体" w:hAnsi="宋体" w:cs="宋体"/>
          <w:color w:val="auto"/>
          <w:sz w:val="24"/>
          <w:szCs w:val="24"/>
          <w:highlight w:val="none"/>
          <w:u w:val="single"/>
        </w:rPr>
      </w:pPr>
      <w:bookmarkStart w:id="6"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肥西县灵西文化科技有限公司</w:t>
      </w:r>
      <w:r>
        <w:rPr>
          <w:rFonts w:hint="eastAsia" w:ascii="宋体" w:hAnsi="宋体" w:cs="宋体"/>
          <w:color w:val="auto"/>
          <w:sz w:val="24"/>
          <w:szCs w:val="24"/>
          <w:highlight w:val="none"/>
        </w:rPr>
        <w:t xml:space="preserve"> </w:t>
      </w:r>
    </w:p>
    <w:p>
      <w:pPr>
        <w:spacing w:before="156" w:beforeLines="50" w:after="93" w:afterLines="30" w:line="360" w:lineRule="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before="156" w:beforeLines="50" w:after="93" w:afterLines="30" w:line="360" w:lineRule="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签订地点：</w:t>
      </w:r>
      <w:r>
        <w:rPr>
          <w:rFonts w:hint="eastAsia" w:ascii="宋体" w:hAnsi="宋体" w:cs="宋体"/>
          <w:color w:val="auto"/>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color w:val="auto"/>
          <w:kern w:val="2"/>
          <w:sz w:val="24"/>
          <w:szCs w:val="24"/>
          <w:highlight w:val="none"/>
          <w:lang w:val="en-US" w:eastAsia="zh-CN" w:bidi="ar-SA"/>
        </w:rPr>
      </w:pPr>
    </w:p>
    <w:p>
      <w:pPr>
        <w:spacing w:before="156" w:beforeLines="50" w:after="93" w:afterLines="30" w:line="360" w:lineRule="auto"/>
        <w:rPr>
          <w:rFonts w:hint="eastAsia" w:ascii="宋体" w:hAnsi="宋体" w:cs="宋体"/>
          <w:color w:val="auto"/>
          <w:sz w:val="24"/>
          <w:szCs w:val="24"/>
          <w:highlight w:val="none"/>
        </w:rPr>
      </w:pPr>
    </w:p>
    <w:p>
      <w:pPr>
        <w:pStyle w:val="2"/>
        <w:bidi w:val="0"/>
        <w:rPr>
          <w:rFonts w:hint="eastAsia"/>
          <w:color w:val="auto"/>
          <w:highlight w:val="none"/>
        </w:rPr>
      </w:pPr>
      <w:r>
        <w:rPr>
          <w:rFonts w:hint="eastAsia" w:ascii="宋体" w:hAnsi="宋体" w:eastAsia="宋体" w:cs="宋体"/>
          <w:color w:val="auto"/>
          <w:sz w:val="24"/>
          <w:szCs w:val="24"/>
          <w:highlight w:val="none"/>
        </w:rPr>
        <w:br w:type="page"/>
      </w:r>
      <w:r>
        <w:rPr>
          <w:rStyle w:val="25"/>
          <w:rFonts w:hint="eastAsia" w:ascii="宋体" w:hAnsi="宋体" w:eastAsia="宋体" w:cs="宋体"/>
          <w:b/>
          <w:bCs/>
          <w:color w:val="auto"/>
          <w:sz w:val="30"/>
          <w:szCs w:val="30"/>
          <w:highlight w:val="none"/>
          <w:lang w:val="en-US" w:eastAsia="zh-CN"/>
        </w:rPr>
        <w:t>参审文件</w:t>
      </w:r>
      <w:r>
        <w:rPr>
          <w:rFonts w:hint="eastAsia" w:ascii="宋体" w:hAnsi="宋体" w:eastAsia="宋体" w:cs="宋体"/>
          <w:color w:val="auto"/>
          <w:sz w:val="28"/>
          <w:szCs w:val="28"/>
          <w:highlight w:val="none"/>
        </w:rPr>
        <w:t>格式</w:t>
      </w:r>
      <w:bookmarkEnd w:id="6"/>
      <w:bookmarkStart w:id="7" w:name="_Hlt509738509"/>
      <w:bookmarkStart w:id="8" w:name="_Hlt509738521"/>
      <w:bookmarkStart w:id="9" w:name="_Hlt519045391"/>
    </w:p>
    <w:p>
      <w:pPr>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 xml:space="preserve"> </w:t>
      </w:r>
    </w:p>
    <w:p>
      <w:pPr>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抖音平台策划营销服务项目</w:t>
      </w:r>
    </w:p>
    <w:p>
      <w:pPr>
        <w:jc w:val="center"/>
        <w:rPr>
          <w:rFonts w:hint="eastAsia" w:ascii="宋体" w:hAnsi="宋体" w:cs="宋体"/>
          <w:b/>
          <w:color w:val="auto"/>
          <w:sz w:val="72"/>
          <w:szCs w:val="72"/>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19"/>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19"/>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rPr>
          <w:rFonts w:hint="eastAsia" w:cs="宋体"/>
          <w:color w:val="auto"/>
          <w:sz w:val="28"/>
          <w:szCs w:val="28"/>
          <w:highlight w:val="none"/>
        </w:rPr>
      </w:pPr>
      <w:r>
        <w:rPr>
          <w:rFonts w:hint="eastAsia" w:ascii="宋体" w:hAnsi="宋体" w:cs="宋体"/>
          <w:b/>
          <w:color w:val="auto"/>
          <w:sz w:val="28"/>
          <w:szCs w:val="28"/>
          <w:highlight w:val="none"/>
        </w:rPr>
        <w:br w:type="page"/>
      </w:r>
    </w:p>
    <w:p>
      <w:pPr>
        <w:pStyle w:val="7"/>
        <w:bidi w:val="0"/>
        <w:rPr>
          <w:rFonts w:hint="eastAsia"/>
        </w:rPr>
      </w:pPr>
      <w:bookmarkStart w:id="10" w:name="_Hlt533408916"/>
      <w:bookmarkEnd w:id="10"/>
      <w:bookmarkStart w:id="11" w:name="_Hlt533409360"/>
      <w:bookmarkEnd w:id="11"/>
      <w:bookmarkStart w:id="12" w:name="_Hlt509716873"/>
      <w:bookmarkEnd w:id="12"/>
      <w:bookmarkStart w:id="13" w:name="_Hlt533408409"/>
      <w:bookmarkEnd w:id="13"/>
      <w:bookmarkStart w:id="14" w:name="_Hlt519045798"/>
      <w:bookmarkEnd w:id="14"/>
      <w:bookmarkStart w:id="15" w:name="_Toc13084"/>
      <w:bookmarkStart w:id="16" w:name="_Toc516969097"/>
      <w:bookmarkStart w:id="17" w:name="_Toc197934563"/>
      <w:r>
        <w:rPr>
          <w:rFonts w:hint="eastAsia"/>
          <w:lang w:val="en-US" w:eastAsia="zh-CN"/>
        </w:rPr>
        <w:t>一、参审一览表</w:t>
      </w:r>
      <w:bookmarkEnd w:id="1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6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2445" w:type="dxa"/>
            <w:tcBorders>
              <w:top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6693" w:type="dxa"/>
            <w:tcBorders>
              <w:top w:val="single" w:color="auto" w:sz="4" w:space="0"/>
              <w:bottom w:val="single" w:color="auto" w:sz="4" w:space="0"/>
              <w:right w:val="single" w:color="auto" w:sz="4" w:space="0"/>
            </w:tcBorders>
            <w:noWrap w:val="0"/>
            <w:vAlign w:val="center"/>
          </w:tcPr>
          <w:p>
            <w:pPr>
              <w:bidi w:val="0"/>
              <w:jc w:val="center"/>
              <w:rPr>
                <w:rFonts w:hint="default" w:ascii="宋体" w:hAnsi="宋体" w:eastAsia="仿宋_GB2312" w:cs="宋体"/>
                <w:bCs/>
                <w:color w:val="auto"/>
                <w:szCs w:val="28"/>
                <w:highlight w:val="none"/>
                <w:u w:val="single"/>
                <w:lang w:val="en-US" w:eastAsia="zh-CN"/>
              </w:rPr>
            </w:pPr>
            <w:r>
              <w:rPr>
                <w:rFonts w:hint="eastAsia"/>
                <w:b w:val="0"/>
                <w:bCs w:val="0"/>
                <w:sz w:val="28"/>
                <w:szCs w:val="24"/>
                <w:u w:val="single"/>
                <w:lang w:val="en-US" w:eastAsia="zh-CN"/>
              </w:rPr>
              <w:t>抖音平台策划营销服务项目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元（大写：人民币</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8"/>
                <w:szCs w:val="28"/>
                <w:highlight w:val="none"/>
                <w:lang w:val="en-US" w:eastAsia="zh-CN"/>
              </w:rPr>
              <w:t>参审单位应</w:t>
            </w:r>
            <w:r>
              <w:rPr>
                <w:rFonts w:hint="eastAsia" w:ascii="宋体" w:hAnsi="宋体" w:eastAsia="宋体" w:cs="宋体"/>
                <w:color w:val="auto"/>
                <w:kern w:val="0"/>
                <w:sz w:val="28"/>
                <w:szCs w:val="28"/>
                <w:highlight w:val="none"/>
                <w:lang w:val="en-US" w:eastAsia="zh-CN"/>
              </w:rPr>
              <w:t>响应征集文件要求</w:t>
            </w:r>
          </w:p>
        </w:tc>
      </w:tr>
    </w:tbl>
    <w:p>
      <w:pPr>
        <w:spacing w:before="100" w:beforeLines="0" w:beforeAutospacing="1" w:after="100" w:afterLines="0" w:afterAutospacing="1" w:line="360" w:lineRule="auto"/>
        <w:ind w:firstLine="4498" w:firstLineChars="1600"/>
        <w:jc w:val="left"/>
        <w:rPr>
          <w:rFonts w:hint="eastAsia"/>
          <w:color w:val="auto"/>
          <w:highlight w:val="none"/>
          <w:lang w:val="en-US" w:eastAsia="zh-CN"/>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w:t>
      </w:r>
      <w:r>
        <w:rPr>
          <w:rFonts w:hint="eastAsia" w:ascii="宋体" w:hAnsi="宋体" w:cs="宋体"/>
          <w:b/>
          <w:color w:val="auto"/>
          <w:sz w:val="28"/>
          <w:szCs w:val="28"/>
          <w:highlight w:val="none"/>
          <w:u w:val="single"/>
        </w:rPr>
        <w:t xml:space="preserve">    （单位盖章）      </w:t>
      </w:r>
    </w:p>
    <w:p>
      <w:pPr>
        <w:rPr>
          <w:rFonts w:hint="eastAsia"/>
          <w:color w:val="auto"/>
          <w:highlight w:val="none"/>
          <w:lang w:val="en-US" w:eastAsia="zh-CN"/>
        </w:rPr>
      </w:pPr>
      <w:r>
        <w:rPr>
          <w:rFonts w:hint="eastAsia" w:ascii="宋体" w:hAnsi="宋体" w:cs="宋体"/>
          <w:b/>
          <w:color w:val="auto"/>
          <w:sz w:val="28"/>
          <w:szCs w:val="28"/>
          <w:highlight w:val="none"/>
        </w:rPr>
        <w:br w:type="page"/>
      </w:r>
      <w:bookmarkEnd w:id="16"/>
      <w:bookmarkStart w:id="18" w:name="_Toc6245"/>
      <w:bookmarkStart w:id="19" w:name="_Toc19990"/>
      <w:bookmarkStart w:id="20" w:name="_Toc500337339"/>
    </w:p>
    <w:p>
      <w:pPr>
        <w:pStyle w:val="7"/>
        <w:bidi w:val="0"/>
        <w:rPr>
          <w:rFonts w:hint="eastAsia"/>
          <w:lang w:val="en-US" w:eastAsia="zh-CN"/>
        </w:rPr>
      </w:pPr>
      <w:r>
        <w:rPr>
          <w:rFonts w:hint="eastAsia"/>
          <w:lang w:val="en-US" w:eastAsia="zh-CN"/>
        </w:rPr>
        <w:t>二</w:t>
      </w:r>
      <w:bookmarkEnd w:id="18"/>
      <w:r>
        <w:rPr>
          <w:rFonts w:hint="eastAsia"/>
          <w:lang w:eastAsia="zh-CN"/>
        </w:rPr>
        <w:t>、</w:t>
      </w:r>
      <w:r>
        <w:rPr>
          <w:rFonts w:hint="eastAsia"/>
          <w:lang w:val="en-US" w:eastAsia="zh-CN"/>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227"/>
      <w:bookmarkStart w:id="23" w:name="_Toc535241084"/>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9"/>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rPr>
          <w:rStyle w:val="24"/>
          <w:rFonts w:hint="eastAsia" w:hAnsi="宋体" w:eastAsia="宋体" w:cs="宋体"/>
          <w:color w:val="auto"/>
          <w:sz w:val="28"/>
          <w:szCs w:val="28"/>
          <w:highlight w:val="none"/>
          <w:lang w:val="en-US" w:eastAsia="zh-CN"/>
        </w:rPr>
      </w:pPr>
    </w:p>
    <w:p>
      <w:pPr>
        <w:pStyle w:val="9"/>
        <w:rPr>
          <w:rFonts w:hint="eastAsia"/>
          <w:color w:val="auto"/>
          <w:highlight w:val="none"/>
          <w:lang w:val="en-US" w:eastAsia="zh-CN"/>
        </w:rPr>
      </w:pPr>
    </w:p>
    <w:p>
      <w:pPr>
        <w:pStyle w:val="7"/>
        <w:bidi w:val="0"/>
        <w:rPr>
          <w:rFonts w:hint="eastAsia" w:hAnsi="宋体" w:cs="宋体"/>
          <w:color w:val="auto"/>
          <w:sz w:val="28"/>
          <w:szCs w:val="28"/>
          <w:highlight w:val="none"/>
        </w:rPr>
      </w:pPr>
      <w:r>
        <w:rPr>
          <w:rStyle w:val="24"/>
          <w:rFonts w:hint="eastAsia" w:hAnsi="宋体" w:eastAsia="宋体" w:cs="宋体"/>
          <w:b/>
          <w:bCs/>
          <w:color w:val="auto"/>
          <w:sz w:val="28"/>
          <w:szCs w:val="28"/>
          <w:highlight w:val="none"/>
          <w:lang w:val="en-US" w:eastAsia="zh-CN"/>
        </w:rPr>
        <w:br w:type="page"/>
      </w:r>
      <w:r>
        <w:rPr>
          <w:rStyle w:val="24"/>
          <w:rFonts w:hint="eastAsia" w:hAnsi="宋体" w:eastAsia="宋体" w:cs="宋体"/>
          <w:b/>
          <w:bCs/>
          <w:color w:val="auto"/>
          <w:sz w:val="28"/>
          <w:szCs w:val="28"/>
          <w:highlight w:val="none"/>
          <w:lang w:val="en-US" w:eastAsia="zh-CN"/>
        </w:rPr>
        <w:t>三</w:t>
      </w:r>
      <w:r>
        <w:rPr>
          <w:rStyle w:val="24"/>
          <w:rFonts w:hint="eastAsia" w:ascii="宋体" w:hAnsi="宋体" w:eastAsia="宋体" w:cs="宋体"/>
          <w:b/>
          <w:bCs/>
          <w:color w:val="auto"/>
          <w:sz w:val="28"/>
          <w:szCs w:val="28"/>
          <w:highlight w:val="none"/>
          <w:lang w:val="en-US" w:eastAsia="zh-CN"/>
        </w:rPr>
        <w:t>、</w:t>
      </w:r>
      <w:r>
        <w:rPr>
          <w:rStyle w:val="24"/>
          <w:rFonts w:hint="eastAsia" w:hAnsi="宋体" w:eastAsia="宋体" w:cs="宋体"/>
          <w:b/>
          <w:bCs/>
          <w:color w:val="auto"/>
          <w:sz w:val="28"/>
          <w:szCs w:val="28"/>
          <w:highlight w:val="none"/>
          <w:lang w:val="en-US" w:eastAsia="zh-CN"/>
        </w:rPr>
        <w:t>承诺</w:t>
      </w:r>
      <w:r>
        <w:rPr>
          <w:rStyle w:val="24"/>
          <w:rFonts w:hint="eastAsia" w:ascii="宋体" w:hAnsi="宋体" w:eastAsia="宋体" w:cs="宋体"/>
          <w:b/>
          <w:bCs/>
          <w:color w:val="auto"/>
          <w:sz w:val="28"/>
          <w:szCs w:val="28"/>
          <w:highlight w:val="none"/>
          <w:lang w:val="en-US" w:eastAsia="zh-CN"/>
        </w:rPr>
        <w:t>函</w:t>
      </w:r>
      <w:bookmarkEnd w:id="19"/>
      <w:bookmarkEnd w:id="20"/>
    </w:p>
    <w:p>
      <w:pPr>
        <w:pStyle w:val="10"/>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致：</w:t>
      </w:r>
      <w:r>
        <w:rPr>
          <w:rFonts w:hint="eastAsia" w:ascii="宋体" w:hAnsi="宋体" w:eastAsia="宋体" w:cs="宋体"/>
          <w:color w:val="auto"/>
          <w:sz w:val="24"/>
          <w:szCs w:val="24"/>
          <w:highlight w:val="none"/>
          <w:lang w:val="en-US" w:eastAsia="zh-CN"/>
        </w:rPr>
        <w:t>肥西县灵西文化科技有限公司</w:t>
      </w:r>
    </w:p>
    <w:p>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 xml:space="preserve"> 抖音平台策划营销服务项目</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（6）我方承诺若入</w:t>
      </w:r>
      <w:r>
        <w:rPr>
          <w:rFonts w:hint="eastAsia" w:ascii="宋体" w:hAnsi="宋体" w:eastAsia="宋体" w:cs="宋体"/>
          <w:color w:val="FF0000"/>
          <w:sz w:val="24"/>
          <w:szCs w:val="24"/>
          <w:highlight w:val="none"/>
          <w:lang w:eastAsia="zh-CN"/>
        </w:rPr>
        <w:t>选</w:t>
      </w:r>
      <w:r>
        <w:rPr>
          <w:rFonts w:hint="eastAsia" w:ascii="宋体" w:hAnsi="宋体" w:eastAsia="宋体" w:cs="宋体"/>
          <w:color w:val="FF0000"/>
          <w:sz w:val="24"/>
          <w:szCs w:val="24"/>
          <w:highlight w:val="none"/>
        </w:rPr>
        <w:t>，按</w:t>
      </w:r>
      <w:r>
        <w:rPr>
          <w:rFonts w:hint="eastAsia" w:ascii="宋体" w:hAnsi="宋体" w:eastAsia="宋体" w:cs="宋体"/>
          <w:color w:val="FF0000"/>
          <w:sz w:val="24"/>
          <w:szCs w:val="24"/>
          <w:highlight w:val="none"/>
          <w:lang w:eastAsia="zh-CN"/>
        </w:rPr>
        <w:t>征集文件</w:t>
      </w:r>
      <w:r>
        <w:rPr>
          <w:rFonts w:hint="eastAsia" w:ascii="宋体" w:hAnsi="宋体" w:eastAsia="宋体" w:cs="宋体"/>
          <w:color w:val="FF0000"/>
          <w:sz w:val="24"/>
          <w:szCs w:val="24"/>
          <w:highlight w:val="none"/>
        </w:rPr>
        <w:t>要求提供</w:t>
      </w:r>
      <w:r>
        <w:rPr>
          <w:rFonts w:hint="eastAsia" w:ascii="宋体" w:hAnsi="宋体" w:eastAsia="宋体" w:cs="宋体"/>
          <w:color w:val="FF0000"/>
          <w:sz w:val="24"/>
          <w:szCs w:val="24"/>
          <w:highlight w:val="none"/>
          <w:lang w:val="en-US" w:eastAsia="zh-CN"/>
        </w:rPr>
        <w:t>相应</w:t>
      </w:r>
      <w:r>
        <w:rPr>
          <w:rFonts w:hint="eastAsia" w:ascii="宋体" w:hAnsi="宋体" w:eastAsia="宋体" w:cs="宋体"/>
          <w:color w:val="FF0000"/>
          <w:sz w:val="24"/>
          <w:szCs w:val="24"/>
          <w:highlight w:val="none"/>
        </w:rPr>
        <w:t>服务</w:t>
      </w:r>
      <w:r>
        <w:rPr>
          <w:rFonts w:hint="eastAsia" w:ascii="宋体" w:hAnsi="宋体" w:eastAsia="宋体" w:cs="宋体"/>
          <w:color w:val="FF0000"/>
          <w:sz w:val="24"/>
          <w:szCs w:val="24"/>
          <w:highlight w:val="none"/>
          <w:lang w:eastAsia="zh-CN"/>
        </w:rPr>
        <w:t>，</w:t>
      </w:r>
      <w:r>
        <w:rPr>
          <w:rFonts w:hint="eastAsia" w:ascii="宋体" w:hAnsi="宋体" w:eastAsia="宋体" w:cs="宋体"/>
          <w:color w:val="FF0000"/>
          <w:sz w:val="24"/>
          <w:szCs w:val="24"/>
          <w:highlight w:val="none"/>
        </w:rPr>
        <w:t>否则，我公司将承担相应违约责任并支付6000元违约金。</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tbl>
      <w:tblPr>
        <w:tblStyle w:val="21"/>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98"/>
        <w:gridCol w:w="435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0" w:hRule="atLeast"/>
        </w:trPr>
        <w:tc>
          <w:tcPr>
            <w:tcW w:w="5498" w:type="dxa"/>
            <w:tcBorders>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通讯地址：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企业基本账户开户名：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c>
          <w:tcPr>
            <w:tcW w:w="4357" w:type="dxa"/>
            <w:tcBorders>
              <w:left w:val="nil"/>
            </w:tcBorders>
            <w:noWrap w:val="0"/>
            <w:vAlign w:val="bottom"/>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u w:val="single"/>
                <w:lang w:eastAsia="zh-CN"/>
              </w:rPr>
              <w:t xml:space="preserve">    （单位盖章）</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3600" w:firstLineChars="1500"/>
        <w:textAlignment w:val="auto"/>
        <w:rPr>
          <w:rFonts w:hint="eastAsia" w:ascii="宋体" w:hAnsi="宋体" w:eastAsia="宋体" w:cs="宋体"/>
          <w:color w:val="auto"/>
          <w:sz w:val="24"/>
          <w:szCs w:val="24"/>
          <w:highlight w:val="none"/>
          <w:lang w:eastAsia="zh-CN"/>
        </w:rPr>
      </w:pPr>
    </w:p>
    <w:bookmarkEnd w:id="7"/>
    <w:bookmarkEnd w:id="8"/>
    <w:bookmarkEnd w:id="9"/>
    <w:bookmarkEnd w:id="17"/>
    <w:p>
      <w:pPr>
        <w:pStyle w:val="7"/>
        <w:bidi w:val="0"/>
        <w:rPr>
          <w:rFonts w:hint="eastAsia" w:hAnsi="宋体" w:cs="宋体"/>
          <w:color w:val="auto"/>
          <w:sz w:val="28"/>
          <w:szCs w:val="28"/>
          <w:highlight w:val="none"/>
        </w:rPr>
      </w:pPr>
      <w:bookmarkStart w:id="26" w:name="_Hlt533408944"/>
      <w:bookmarkEnd w:id="26"/>
      <w:bookmarkStart w:id="27" w:name="_Hlt514495724"/>
      <w:bookmarkEnd w:id="27"/>
      <w:r>
        <w:rPr>
          <w:rFonts w:hint="eastAsia" w:hAnsi="宋体" w:cs="宋体"/>
          <w:color w:val="auto"/>
          <w:sz w:val="28"/>
          <w:szCs w:val="28"/>
          <w:highlight w:val="none"/>
        </w:rPr>
        <w:br w:type="page"/>
      </w:r>
      <w:bookmarkStart w:id="28" w:name="_Toc3326"/>
      <w:r>
        <w:rPr>
          <w:rFonts w:hint="eastAsia" w:hAnsi="宋体" w:cs="宋体"/>
          <w:color w:val="auto"/>
          <w:sz w:val="28"/>
          <w:szCs w:val="28"/>
          <w:highlight w:val="none"/>
          <w:lang w:val="en-US" w:eastAsia="zh-CN"/>
        </w:rPr>
        <w:t>四</w:t>
      </w:r>
      <w:r>
        <w:rPr>
          <w:rStyle w:val="24"/>
          <w:rFonts w:hint="eastAsia" w:ascii="宋体" w:hAnsi="宋体" w:eastAsia="宋体" w:cs="宋体"/>
          <w:b/>
          <w:bCs/>
          <w:color w:val="auto"/>
          <w:sz w:val="28"/>
          <w:szCs w:val="28"/>
          <w:highlight w:val="none"/>
        </w:rPr>
        <w:t>、信用承诺</w:t>
      </w:r>
      <w:bookmarkEnd w:id="28"/>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19"/>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5542" w:firstLineChars="2300"/>
        <w:rPr>
          <w:rFonts w:hint="eastAsia" w:ascii="宋体" w:hAnsi="宋体" w:cs="宋体"/>
          <w:b/>
          <w:color w:val="auto"/>
          <w:sz w:val="24"/>
          <w:szCs w:val="24"/>
          <w:highlight w:val="none"/>
        </w:rPr>
      </w:pPr>
      <w:r>
        <w:rPr>
          <w:rFonts w:hint="eastAsia" w:ascii="宋体" w:hAnsi="宋体" w:cs="宋体"/>
          <w:b/>
          <w:color w:val="auto"/>
          <w:sz w:val="24"/>
          <w:szCs w:val="24"/>
          <w:highlight w:val="none"/>
          <w:lang w:eastAsia="zh-CN"/>
        </w:rPr>
        <w:t>参审单位</w:t>
      </w:r>
      <w:r>
        <w:rPr>
          <w:rFonts w:hint="eastAsia" w:ascii="宋体" w:hAnsi="宋体" w:cs="宋体"/>
          <w:b/>
          <w:color w:val="auto"/>
          <w:sz w:val="24"/>
          <w:szCs w:val="24"/>
          <w:highlight w:val="none"/>
        </w:rPr>
        <w:t>：</w:t>
      </w:r>
      <w:r>
        <w:rPr>
          <w:rFonts w:hint="eastAsia" w:ascii="宋体" w:hAnsi="宋体" w:cs="宋体"/>
          <w:b/>
          <w:color w:val="auto"/>
          <w:sz w:val="24"/>
          <w:szCs w:val="24"/>
          <w:highlight w:val="none"/>
          <w:u w:val="single"/>
        </w:rPr>
        <w:t xml:space="preserve">    （单位盖章）      </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7"/>
        <w:bidi w:val="0"/>
        <w:rPr>
          <w:rStyle w:val="24"/>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9" w:name="_Toc19826"/>
      <w:bookmarkStart w:id="30" w:name="_Toc500337343"/>
      <w:r>
        <w:rPr>
          <w:rFonts w:hint="eastAsia" w:hAnsi="宋体" w:cs="宋体"/>
          <w:color w:val="auto"/>
          <w:sz w:val="28"/>
          <w:szCs w:val="28"/>
          <w:highlight w:val="none"/>
          <w:lang w:val="en-US" w:eastAsia="zh-CN"/>
        </w:rPr>
        <w:t>五</w:t>
      </w:r>
      <w:bookmarkEnd w:id="29"/>
      <w:bookmarkEnd w:id="30"/>
      <w:bookmarkStart w:id="31" w:name="_Toc516969105"/>
      <w:bookmarkStart w:id="32" w:name="_Toc220232402"/>
      <w:bookmarkStart w:id="33" w:name="_Toc26965"/>
      <w:r>
        <w:rPr>
          <w:rStyle w:val="24"/>
          <w:rFonts w:hint="eastAsia" w:ascii="宋体" w:hAnsi="宋体" w:eastAsia="宋体" w:cs="宋体"/>
          <w:b/>
          <w:bCs/>
          <w:color w:val="auto"/>
          <w:sz w:val="28"/>
          <w:szCs w:val="28"/>
          <w:highlight w:val="none"/>
          <w:lang w:val="en-US" w:eastAsia="zh-CN"/>
        </w:rPr>
        <w:t>、有关证明文件</w:t>
      </w:r>
      <w:bookmarkEnd w:id="31"/>
      <w:bookmarkEnd w:id="32"/>
      <w:bookmarkEnd w:id="33"/>
    </w:p>
    <w:p>
      <w:pPr>
        <w:pStyle w:val="6"/>
        <w:bidi w:val="0"/>
        <w:rPr>
          <w:rFonts w:hint="eastAsia"/>
        </w:rPr>
      </w:pPr>
      <w:r>
        <w:rPr>
          <w:rFonts w:hint="eastAsia"/>
        </w:rPr>
        <w:t>提供符合资审公告、项目需求及资审评审办法规定的相关证明文件。</w:t>
      </w:r>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br w:type="page"/>
      </w:r>
    </w:p>
    <w:p>
      <w:pPr>
        <w:pStyle w:val="7"/>
        <w:keepNext w:val="0"/>
        <w:keepLines w:val="0"/>
        <w:pageBreakBefore w:val="0"/>
        <w:widowControl/>
        <w:kinsoku/>
        <w:wordWrap/>
        <w:overflowPunct/>
        <w:topLinePunct w:val="0"/>
        <w:autoSpaceDE/>
        <w:autoSpaceDN/>
        <w:bidi w:val="0"/>
        <w:adjustRightInd/>
        <w:snapToGrid/>
        <w:spacing w:line="560" w:lineRule="exact"/>
        <w:ind w:left="403"/>
        <w:textAlignment w:val="auto"/>
        <w:rPr>
          <w:rFonts w:hint="eastAsia" w:hAnsi="宋体" w:cs="宋体"/>
          <w:color w:val="auto"/>
          <w:sz w:val="28"/>
          <w:szCs w:val="28"/>
          <w:highlight w:val="none"/>
        </w:rPr>
      </w:pPr>
      <w:bookmarkStart w:id="34" w:name="_Toc396317511"/>
      <w:bookmarkStart w:id="35" w:name="_Toc396122185"/>
      <w:bookmarkStart w:id="36" w:name="_Toc500337346"/>
      <w:bookmarkStart w:id="37" w:name="_Toc17338"/>
      <w:bookmarkStart w:id="38" w:name="_Toc220232403"/>
      <w:r>
        <w:rPr>
          <w:rFonts w:hint="eastAsia" w:hAnsi="宋体" w:cs="宋体"/>
          <w:color w:val="auto"/>
          <w:sz w:val="28"/>
          <w:szCs w:val="28"/>
          <w:highlight w:val="none"/>
          <w:lang w:val="en-US" w:eastAsia="zh-CN"/>
        </w:rPr>
        <w:t>六</w:t>
      </w:r>
      <w:bookmarkEnd w:id="34"/>
      <w:bookmarkEnd w:id="35"/>
      <w:r>
        <w:rPr>
          <w:rFonts w:hint="eastAsia" w:hAnsi="宋体" w:cs="宋体"/>
          <w:color w:val="auto"/>
          <w:sz w:val="28"/>
          <w:szCs w:val="28"/>
          <w:highlight w:val="none"/>
          <w:lang w:eastAsia="zh-CN"/>
        </w:rPr>
        <w:t>、其他资料</w:t>
      </w:r>
      <w:bookmarkEnd w:id="36"/>
      <w:bookmarkEnd w:id="37"/>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8"/>
    <w:p>
      <w:pPr>
        <w:adjustRightInd w:val="0"/>
        <w:snapToGrid w:val="0"/>
        <w:spacing w:line="360" w:lineRule="auto"/>
        <w:jc w:val="left"/>
        <w:rPr>
          <w:rFonts w:hint="eastAsia" w:ascii="宋体" w:hAnsi="宋体" w:cs="宋体"/>
          <w:b/>
          <w:bCs/>
          <w:color w:val="auto"/>
          <w:sz w:val="28"/>
          <w:szCs w:val="28"/>
          <w:highlight w:val="none"/>
        </w:rPr>
      </w:pPr>
    </w:p>
    <w:p>
      <w:pPr>
        <w:rPr>
          <w:color w:val="auto"/>
          <w:highlight w:val="none"/>
        </w:rPr>
      </w:pPr>
    </w:p>
    <w:sectPr>
      <w:headerReference r:id="rId3" w:type="default"/>
      <w:footerReference r:id="rId4" w:type="default"/>
      <w:pgSz w:w="11907" w:h="16840"/>
      <w:pgMar w:top="1134" w:right="1134" w:bottom="1134" w:left="1134" w:header="567" w:footer="567" w:gutter="0"/>
      <w:pgBorders>
        <w:top w:val="none" w:sz="0" w:space="0"/>
        <w:left w:val="none" w:sz="0" w:space="0"/>
        <w:bottom w:val="none" w:sz="0" w:space="0"/>
        <w:right w:val="none" w:sz="0" w:space="0"/>
      </w:pgBorders>
      <w:pgNumType w:fmt="decimal" w:start="1"/>
      <w:cols w:space="720" w:num="1"/>
      <w:rtlGutter w:val="0"/>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B2B037-43A3-449A-BC10-5BC387FA341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5C8FF8ED-7DED-4D19-8F4E-001661914276}"/>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B0D788"/>
    <w:multiLevelType w:val="multilevel"/>
    <w:tmpl w:val="46B0D788"/>
    <w:lvl w:ilvl="0" w:tentative="0">
      <w:start w:val="1"/>
      <w:numFmt w:val="chineseCounting"/>
      <w:pStyle w:val="2"/>
      <w:suff w:val="nothing"/>
      <w:lvlText w:val="第%1章 "/>
      <w:lvlJc w:val="left"/>
      <w:pPr>
        <w:ind w:left="0" w:firstLine="402"/>
      </w:pPr>
      <w:rPr>
        <w:rFonts w:hint="eastAsia"/>
      </w:rPr>
    </w:lvl>
    <w:lvl w:ilvl="1" w:tentative="0">
      <w:start w:val="1"/>
      <w:numFmt w:val="chineseCounting"/>
      <w:pStyle w:val="3"/>
      <w:suff w:val="nothing"/>
      <w:lvlText w:val="%2、"/>
      <w:lvlJc w:val="left"/>
      <w:pPr>
        <w:ind w:left="0" w:firstLine="402"/>
      </w:pPr>
      <w:rPr>
        <w:rFonts w:hint="eastAsia"/>
      </w:rPr>
    </w:lvl>
    <w:lvl w:ilvl="2" w:tentative="0">
      <w:start w:val="1"/>
      <w:numFmt w:val="decimal"/>
      <w:pStyle w:val="4"/>
      <w:suff w:val="nothing"/>
      <w:lvlText w:val="%3．"/>
      <w:lvlJc w:val="left"/>
      <w:pPr>
        <w:ind w:left="0" w:firstLine="402"/>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attachedTemplate r:id="rId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79005AA7"/>
    <w:rsid w:val="009B7CF9"/>
    <w:rsid w:val="01150CE5"/>
    <w:rsid w:val="029F2ED9"/>
    <w:rsid w:val="03101AB1"/>
    <w:rsid w:val="03143BD1"/>
    <w:rsid w:val="031A36BA"/>
    <w:rsid w:val="03996E3F"/>
    <w:rsid w:val="03D177E1"/>
    <w:rsid w:val="03E54622"/>
    <w:rsid w:val="041651F4"/>
    <w:rsid w:val="04294F27"/>
    <w:rsid w:val="04526E7B"/>
    <w:rsid w:val="045B326C"/>
    <w:rsid w:val="04D56E5D"/>
    <w:rsid w:val="065F7326"/>
    <w:rsid w:val="066E30C6"/>
    <w:rsid w:val="06E337F1"/>
    <w:rsid w:val="074874D8"/>
    <w:rsid w:val="07BF007D"/>
    <w:rsid w:val="07C02931"/>
    <w:rsid w:val="07F95ADE"/>
    <w:rsid w:val="081952B3"/>
    <w:rsid w:val="08504A1F"/>
    <w:rsid w:val="085F249D"/>
    <w:rsid w:val="0889737B"/>
    <w:rsid w:val="08DF1BCE"/>
    <w:rsid w:val="09095B15"/>
    <w:rsid w:val="090E6DE2"/>
    <w:rsid w:val="096B1C0D"/>
    <w:rsid w:val="09907E65"/>
    <w:rsid w:val="099F10DB"/>
    <w:rsid w:val="0A200B7B"/>
    <w:rsid w:val="0A693642"/>
    <w:rsid w:val="0A9F075B"/>
    <w:rsid w:val="0B2B659F"/>
    <w:rsid w:val="0BC0238C"/>
    <w:rsid w:val="0BED3104"/>
    <w:rsid w:val="0D307327"/>
    <w:rsid w:val="0D870114"/>
    <w:rsid w:val="0D8A33D3"/>
    <w:rsid w:val="0DC27C32"/>
    <w:rsid w:val="0E033F7A"/>
    <w:rsid w:val="0E4775D9"/>
    <w:rsid w:val="0EB81CED"/>
    <w:rsid w:val="0EDE7071"/>
    <w:rsid w:val="0EE91E83"/>
    <w:rsid w:val="0FF02D9D"/>
    <w:rsid w:val="100F7CEC"/>
    <w:rsid w:val="11177AD4"/>
    <w:rsid w:val="11323F23"/>
    <w:rsid w:val="119F2CCD"/>
    <w:rsid w:val="12DE7825"/>
    <w:rsid w:val="135056C8"/>
    <w:rsid w:val="13C47160"/>
    <w:rsid w:val="13E902AE"/>
    <w:rsid w:val="140C4DDD"/>
    <w:rsid w:val="146E4BD8"/>
    <w:rsid w:val="148A26A1"/>
    <w:rsid w:val="157F6982"/>
    <w:rsid w:val="158F4327"/>
    <w:rsid w:val="15A207A1"/>
    <w:rsid w:val="17231CAA"/>
    <w:rsid w:val="173C3F12"/>
    <w:rsid w:val="175054C9"/>
    <w:rsid w:val="175553BB"/>
    <w:rsid w:val="178C3EC7"/>
    <w:rsid w:val="17C23CC9"/>
    <w:rsid w:val="17D336D0"/>
    <w:rsid w:val="18085AD9"/>
    <w:rsid w:val="182C1032"/>
    <w:rsid w:val="18893450"/>
    <w:rsid w:val="18E84F59"/>
    <w:rsid w:val="18FA7F00"/>
    <w:rsid w:val="19253AB8"/>
    <w:rsid w:val="19320BEB"/>
    <w:rsid w:val="19C6172E"/>
    <w:rsid w:val="19EB2765"/>
    <w:rsid w:val="1A483566"/>
    <w:rsid w:val="1A8E67D7"/>
    <w:rsid w:val="1B841D1D"/>
    <w:rsid w:val="1B914A2F"/>
    <w:rsid w:val="1BAE223C"/>
    <w:rsid w:val="1BF22A8E"/>
    <w:rsid w:val="1CDD28FB"/>
    <w:rsid w:val="1D027B36"/>
    <w:rsid w:val="1D143DDD"/>
    <w:rsid w:val="1D1E470C"/>
    <w:rsid w:val="1E9673A1"/>
    <w:rsid w:val="1EE7180F"/>
    <w:rsid w:val="1F7C1719"/>
    <w:rsid w:val="1F9601FB"/>
    <w:rsid w:val="1FC95A99"/>
    <w:rsid w:val="1FFB5E77"/>
    <w:rsid w:val="20154DE7"/>
    <w:rsid w:val="20CD2DA8"/>
    <w:rsid w:val="20E24677"/>
    <w:rsid w:val="21407C0D"/>
    <w:rsid w:val="22AF33E1"/>
    <w:rsid w:val="23A62190"/>
    <w:rsid w:val="23E028CC"/>
    <w:rsid w:val="2435301D"/>
    <w:rsid w:val="244A1018"/>
    <w:rsid w:val="249661B1"/>
    <w:rsid w:val="24A44BA9"/>
    <w:rsid w:val="26356BAE"/>
    <w:rsid w:val="26E01966"/>
    <w:rsid w:val="27F81643"/>
    <w:rsid w:val="284D1B3F"/>
    <w:rsid w:val="290D27BA"/>
    <w:rsid w:val="292559B5"/>
    <w:rsid w:val="298C6130"/>
    <w:rsid w:val="29A2748E"/>
    <w:rsid w:val="2A050A91"/>
    <w:rsid w:val="2AA02968"/>
    <w:rsid w:val="2AB705AF"/>
    <w:rsid w:val="2AB9124C"/>
    <w:rsid w:val="2B065713"/>
    <w:rsid w:val="2B4F306B"/>
    <w:rsid w:val="2BB71AA6"/>
    <w:rsid w:val="2C372CC9"/>
    <w:rsid w:val="2C4B162F"/>
    <w:rsid w:val="2C6E6B28"/>
    <w:rsid w:val="2C73502A"/>
    <w:rsid w:val="2C922698"/>
    <w:rsid w:val="2CDA6E57"/>
    <w:rsid w:val="2D3A48A4"/>
    <w:rsid w:val="2D4A7B39"/>
    <w:rsid w:val="2D772A2F"/>
    <w:rsid w:val="2EE67CD4"/>
    <w:rsid w:val="2F3F5EDD"/>
    <w:rsid w:val="30616D7A"/>
    <w:rsid w:val="307C26FF"/>
    <w:rsid w:val="30CD6C9E"/>
    <w:rsid w:val="30DE4562"/>
    <w:rsid w:val="30F67699"/>
    <w:rsid w:val="32A66AE3"/>
    <w:rsid w:val="32BA1152"/>
    <w:rsid w:val="32EB1476"/>
    <w:rsid w:val="33887696"/>
    <w:rsid w:val="34503418"/>
    <w:rsid w:val="354074ED"/>
    <w:rsid w:val="36C96E21"/>
    <w:rsid w:val="37140DF7"/>
    <w:rsid w:val="375D3DCB"/>
    <w:rsid w:val="37833605"/>
    <w:rsid w:val="37BC1389"/>
    <w:rsid w:val="382A05EF"/>
    <w:rsid w:val="38932F32"/>
    <w:rsid w:val="39AB1468"/>
    <w:rsid w:val="39F03726"/>
    <w:rsid w:val="3A296A9B"/>
    <w:rsid w:val="3A3E4869"/>
    <w:rsid w:val="3A587E8F"/>
    <w:rsid w:val="3A865F28"/>
    <w:rsid w:val="3AE87664"/>
    <w:rsid w:val="3C72614E"/>
    <w:rsid w:val="3C8C37DB"/>
    <w:rsid w:val="3CF8135F"/>
    <w:rsid w:val="3D7A72F5"/>
    <w:rsid w:val="3D9170BE"/>
    <w:rsid w:val="3DC3718A"/>
    <w:rsid w:val="3E1901BE"/>
    <w:rsid w:val="3E7762B4"/>
    <w:rsid w:val="3E921340"/>
    <w:rsid w:val="3ED57FA3"/>
    <w:rsid w:val="3EF141B2"/>
    <w:rsid w:val="3F4E22AE"/>
    <w:rsid w:val="40482567"/>
    <w:rsid w:val="40A216C1"/>
    <w:rsid w:val="41F30347"/>
    <w:rsid w:val="42AC39A0"/>
    <w:rsid w:val="42AE7D3A"/>
    <w:rsid w:val="4374368A"/>
    <w:rsid w:val="43A7408E"/>
    <w:rsid w:val="44924CFC"/>
    <w:rsid w:val="44B24E2B"/>
    <w:rsid w:val="456677DD"/>
    <w:rsid w:val="45C269AF"/>
    <w:rsid w:val="45DF6065"/>
    <w:rsid w:val="46C2653A"/>
    <w:rsid w:val="46D16AEB"/>
    <w:rsid w:val="47162B34"/>
    <w:rsid w:val="47C040BF"/>
    <w:rsid w:val="48044450"/>
    <w:rsid w:val="48455675"/>
    <w:rsid w:val="48536283"/>
    <w:rsid w:val="487B457C"/>
    <w:rsid w:val="48811DCD"/>
    <w:rsid w:val="488A12DA"/>
    <w:rsid w:val="48DB1B35"/>
    <w:rsid w:val="4913134D"/>
    <w:rsid w:val="4A150BD9"/>
    <w:rsid w:val="4A2000F0"/>
    <w:rsid w:val="4A337E16"/>
    <w:rsid w:val="4A462381"/>
    <w:rsid w:val="4A7D1684"/>
    <w:rsid w:val="4A851D59"/>
    <w:rsid w:val="4A8609AE"/>
    <w:rsid w:val="4B0106FA"/>
    <w:rsid w:val="4B1B446B"/>
    <w:rsid w:val="4BFC1298"/>
    <w:rsid w:val="4D1916FF"/>
    <w:rsid w:val="4D51155A"/>
    <w:rsid w:val="4DD50B0D"/>
    <w:rsid w:val="4EB85956"/>
    <w:rsid w:val="4FD55530"/>
    <w:rsid w:val="50357D7D"/>
    <w:rsid w:val="505E5526"/>
    <w:rsid w:val="505F5252"/>
    <w:rsid w:val="508825A3"/>
    <w:rsid w:val="50D52DF6"/>
    <w:rsid w:val="50E47433"/>
    <w:rsid w:val="515661FD"/>
    <w:rsid w:val="525C4791"/>
    <w:rsid w:val="52654A3C"/>
    <w:rsid w:val="52796647"/>
    <w:rsid w:val="53506A2C"/>
    <w:rsid w:val="539B083F"/>
    <w:rsid w:val="53D53D51"/>
    <w:rsid w:val="54072B28"/>
    <w:rsid w:val="54A70F6B"/>
    <w:rsid w:val="54CF2AEA"/>
    <w:rsid w:val="54D529D1"/>
    <w:rsid w:val="567F608E"/>
    <w:rsid w:val="57D87E20"/>
    <w:rsid w:val="57E63A41"/>
    <w:rsid w:val="58263DCA"/>
    <w:rsid w:val="58406667"/>
    <w:rsid w:val="587D4BE4"/>
    <w:rsid w:val="58CF5213"/>
    <w:rsid w:val="591B103A"/>
    <w:rsid w:val="59576FB6"/>
    <w:rsid w:val="59A07357"/>
    <w:rsid w:val="5A8B2C0C"/>
    <w:rsid w:val="5AB50438"/>
    <w:rsid w:val="5AC64B6A"/>
    <w:rsid w:val="5B01542B"/>
    <w:rsid w:val="5B860DDB"/>
    <w:rsid w:val="5B86309B"/>
    <w:rsid w:val="5C0629E9"/>
    <w:rsid w:val="5C4750C0"/>
    <w:rsid w:val="5CEE19DF"/>
    <w:rsid w:val="5CF80AB0"/>
    <w:rsid w:val="5CFE5FDA"/>
    <w:rsid w:val="5D35760E"/>
    <w:rsid w:val="5E0F330D"/>
    <w:rsid w:val="5E4073B6"/>
    <w:rsid w:val="5E6920B2"/>
    <w:rsid w:val="5F311690"/>
    <w:rsid w:val="5F680A29"/>
    <w:rsid w:val="5FDB0A08"/>
    <w:rsid w:val="6014175D"/>
    <w:rsid w:val="601E0F84"/>
    <w:rsid w:val="603C6C44"/>
    <w:rsid w:val="60725AC7"/>
    <w:rsid w:val="60A14592"/>
    <w:rsid w:val="611134A9"/>
    <w:rsid w:val="61A52031"/>
    <w:rsid w:val="62620186"/>
    <w:rsid w:val="62654422"/>
    <w:rsid w:val="63192755"/>
    <w:rsid w:val="63462575"/>
    <w:rsid w:val="64475FF6"/>
    <w:rsid w:val="64A5505E"/>
    <w:rsid w:val="653E2E46"/>
    <w:rsid w:val="65441A20"/>
    <w:rsid w:val="6597619F"/>
    <w:rsid w:val="65B705EB"/>
    <w:rsid w:val="65C06529"/>
    <w:rsid w:val="65E120E1"/>
    <w:rsid w:val="6608232F"/>
    <w:rsid w:val="661B7AB4"/>
    <w:rsid w:val="665A7608"/>
    <w:rsid w:val="66745A6E"/>
    <w:rsid w:val="66EF67B7"/>
    <w:rsid w:val="674743C8"/>
    <w:rsid w:val="674A63AC"/>
    <w:rsid w:val="67640D78"/>
    <w:rsid w:val="67643E86"/>
    <w:rsid w:val="67BA07B7"/>
    <w:rsid w:val="685F0B4B"/>
    <w:rsid w:val="68816AA3"/>
    <w:rsid w:val="68D75A1D"/>
    <w:rsid w:val="692213C1"/>
    <w:rsid w:val="697F7833"/>
    <w:rsid w:val="69A920BB"/>
    <w:rsid w:val="69B956F1"/>
    <w:rsid w:val="6ACE7C5F"/>
    <w:rsid w:val="6AFB5005"/>
    <w:rsid w:val="6B221EFB"/>
    <w:rsid w:val="6C137534"/>
    <w:rsid w:val="6CCA7D73"/>
    <w:rsid w:val="6D147674"/>
    <w:rsid w:val="6D45389E"/>
    <w:rsid w:val="6D846E69"/>
    <w:rsid w:val="6D9A2F07"/>
    <w:rsid w:val="6DCA78FF"/>
    <w:rsid w:val="6E106332"/>
    <w:rsid w:val="6E342961"/>
    <w:rsid w:val="6E9A43FB"/>
    <w:rsid w:val="6E9D2FDE"/>
    <w:rsid w:val="6F41064B"/>
    <w:rsid w:val="6FE27182"/>
    <w:rsid w:val="705F07D2"/>
    <w:rsid w:val="70AB0B11"/>
    <w:rsid w:val="715B3540"/>
    <w:rsid w:val="71A7220C"/>
    <w:rsid w:val="71C06D63"/>
    <w:rsid w:val="72F36D93"/>
    <w:rsid w:val="731F1B31"/>
    <w:rsid w:val="73875BB7"/>
    <w:rsid w:val="73D52E31"/>
    <w:rsid w:val="73FE47A6"/>
    <w:rsid w:val="74BC6935"/>
    <w:rsid w:val="7536299A"/>
    <w:rsid w:val="762363C6"/>
    <w:rsid w:val="76E23DE6"/>
    <w:rsid w:val="779C26DE"/>
    <w:rsid w:val="77FB78FE"/>
    <w:rsid w:val="781C5232"/>
    <w:rsid w:val="784C1F84"/>
    <w:rsid w:val="79005AA7"/>
    <w:rsid w:val="792B14BB"/>
    <w:rsid w:val="797352EE"/>
    <w:rsid w:val="798B088A"/>
    <w:rsid w:val="798D4602"/>
    <w:rsid w:val="79B55907"/>
    <w:rsid w:val="79F04B91"/>
    <w:rsid w:val="7A6B2394"/>
    <w:rsid w:val="7A794B87"/>
    <w:rsid w:val="7A9D53DF"/>
    <w:rsid w:val="7AD538E1"/>
    <w:rsid w:val="7B9652C4"/>
    <w:rsid w:val="7CC55E61"/>
    <w:rsid w:val="7CFA56EB"/>
    <w:rsid w:val="7D342E53"/>
    <w:rsid w:val="7D5611AF"/>
    <w:rsid w:val="7E176B90"/>
    <w:rsid w:val="7E5C27F5"/>
    <w:rsid w:val="7EA440E1"/>
    <w:rsid w:val="7EC65EC0"/>
    <w:rsid w:val="7F637BB3"/>
    <w:rsid w:val="7F9F5580"/>
    <w:rsid w:val="7FD60385"/>
    <w:rsid w:val="7FF014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3"/>
    <w:next w:val="1"/>
    <w:link w:val="25"/>
    <w:autoRedefine/>
    <w:qFormat/>
    <w:uiPriority w:val="0"/>
    <w:pPr>
      <w:numPr>
        <w:ilvl w:val="0"/>
      </w:numPr>
      <w:autoSpaceDE w:val="0"/>
      <w:autoSpaceDN w:val="0"/>
      <w:spacing w:after="50" w:afterLines="50"/>
      <w:ind w:firstLine="0" w:firstLineChars="0"/>
      <w:jc w:val="center"/>
      <w:outlineLvl w:val="0"/>
    </w:pPr>
    <w:rPr>
      <w:rFonts w:ascii="Times New Roman" w:hAnsi="Times New Roman" w:cs="宋体"/>
      <w:color w:val="auto"/>
      <w:kern w:val="44"/>
      <w:sz w:val="30"/>
      <w:szCs w:val="30"/>
      <w:highlight w:val="none"/>
    </w:rPr>
  </w:style>
  <w:style w:type="paragraph" w:styleId="3">
    <w:name w:val="heading 2"/>
    <w:basedOn w:val="1"/>
    <w:next w:val="1"/>
    <w:link w:val="24"/>
    <w:qFormat/>
    <w:uiPriority w:val="0"/>
    <w:pPr>
      <w:keepNext/>
      <w:keepLines/>
      <w:numPr>
        <w:ilvl w:val="1"/>
        <w:numId w:val="1"/>
      </w:numPr>
      <w:spacing w:beforeLines="0" w:afterLines="0" w:line="560" w:lineRule="exact"/>
      <w:ind w:firstLine="482" w:firstLineChars="200"/>
      <w:jc w:val="left"/>
      <w:outlineLvl w:val="1"/>
    </w:pPr>
    <w:rPr>
      <w:rFonts w:ascii="宋体" w:hAnsi="宋体" w:eastAsia="宋体" w:cs="宋体"/>
      <w:b/>
      <w:bCs/>
      <w:sz w:val="24"/>
      <w:szCs w:val="24"/>
    </w:rPr>
  </w:style>
  <w:style w:type="paragraph" w:styleId="4">
    <w:name w:val="heading 3"/>
    <w:basedOn w:val="1"/>
    <w:next w:val="1"/>
    <w:link w:val="26"/>
    <w:qFormat/>
    <w:uiPriority w:val="0"/>
    <w:pPr>
      <w:numPr>
        <w:ilvl w:val="2"/>
        <w:numId w:val="1"/>
      </w:numPr>
      <w:autoSpaceDE w:val="0"/>
      <w:autoSpaceDN w:val="0"/>
      <w:adjustRightInd w:val="0"/>
      <w:spacing w:line="440" w:lineRule="exact"/>
      <w:ind w:firstLine="480" w:firstLineChars="200"/>
      <w:jc w:val="left"/>
      <w:outlineLvl w:val="2"/>
    </w:pPr>
    <w:rPr>
      <w:rFonts w:ascii="宋体" w:hAnsi="宋体" w:eastAsia="宋体" w:cs="宋体"/>
      <w:sz w:val="24"/>
      <w:szCs w:val="24"/>
    </w:rPr>
  </w:style>
  <w:style w:type="paragraph" w:styleId="5">
    <w:name w:val="heading 4"/>
    <w:basedOn w:val="6"/>
    <w:next w:val="1"/>
    <w:qFormat/>
    <w:uiPriority w:val="0"/>
    <w:pPr>
      <w:numPr>
        <w:ilvl w:val="3"/>
        <w:numId w:val="1"/>
      </w:numPr>
      <w:ind w:firstLine="402" w:firstLineChars="0"/>
      <w:outlineLvl w:val="3"/>
    </w:pPr>
  </w:style>
  <w:style w:type="paragraph" w:styleId="7">
    <w:name w:val="heading 5"/>
    <w:basedOn w:val="5"/>
    <w:next w:val="1"/>
    <w:autoRedefine/>
    <w:unhideWhenUsed/>
    <w:qFormat/>
    <w:uiPriority w:val="0"/>
    <w:pPr>
      <w:numPr>
        <w:ilvl w:val="0"/>
        <w:numId w:val="0"/>
      </w:numPr>
      <w:spacing w:beforeLines="0" w:after="100" w:afterLines="100" w:line="560" w:lineRule="exact"/>
      <w:ind w:left="403" w:firstLine="0"/>
      <w:jc w:val="center"/>
      <w:outlineLvl w:val="4"/>
    </w:pPr>
    <w:rPr>
      <w:rFonts w:cs="宋体"/>
      <w:b/>
      <w:bCs/>
      <w:color w:val="auto"/>
      <w:kern w:val="2"/>
      <w:sz w:val="28"/>
      <w:szCs w:val="28"/>
      <w:highlight w:val="none"/>
      <w:lang w:val="en-US" w:eastAsia="zh-CN" w:bidi="ar-SA"/>
    </w:rPr>
  </w:style>
  <w:style w:type="character" w:default="1" w:styleId="22">
    <w:name w:val="Default Paragraph Font"/>
    <w:autoRedefine/>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customStyle="1" w:styleId="6">
    <w:name w:val="无编号段落"/>
    <w:qFormat/>
    <w:uiPriority w:val="0"/>
    <w:pPr>
      <w:spacing w:line="440" w:lineRule="exact"/>
      <w:ind w:firstLine="480" w:firstLineChars="200"/>
    </w:pPr>
    <w:rPr>
      <w:rFonts w:ascii="宋体" w:hAnsi="宋体" w:eastAsia="宋体" w:cs="宋体"/>
      <w:sz w:val="24"/>
      <w:szCs w:val="24"/>
    </w:rPr>
  </w:style>
  <w:style w:type="paragraph" w:styleId="8">
    <w:name w:val="annotation text"/>
    <w:basedOn w:val="1"/>
    <w:autoRedefine/>
    <w:qFormat/>
    <w:uiPriority w:val="0"/>
    <w:pPr>
      <w:jc w:val="left"/>
    </w:pPr>
  </w:style>
  <w:style w:type="paragraph" w:styleId="9">
    <w:name w:val="Body Text"/>
    <w:basedOn w:val="1"/>
    <w:next w:val="10"/>
    <w:autoRedefine/>
    <w:qFormat/>
    <w:uiPriority w:val="0"/>
    <w:rPr>
      <w:rFonts w:ascii="宋体" w:hAnsi="Arial"/>
      <w:sz w:val="28"/>
    </w:rPr>
  </w:style>
  <w:style w:type="paragraph" w:styleId="10">
    <w:name w:val="Date"/>
    <w:basedOn w:val="1"/>
    <w:next w:val="1"/>
    <w:autoRedefine/>
    <w:qFormat/>
    <w:uiPriority w:val="0"/>
    <w:rPr>
      <w:b/>
      <w:kern w:val="2"/>
      <w:sz w:val="28"/>
    </w:rPr>
  </w:style>
  <w:style w:type="paragraph" w:styleId="11">
    <w:name w:val="Body Text Indent"/>
    <w:basedOn w:val="1"/>
    <w:next w:val="12"/>
    <w:qFormat/>
    <w:uiPriority w:val="0"/>
    <w:pPr>
      <w:ind w:firstLine="645"/>
    </w:pPr>
    <w:rPr>
      <w:rFonts w:ascii="楷体_GB2312" w:eastAsia="楷体_GB2312"/>
      <w:kern w:val="2"/>
      <w:sz w:val="32"/>
      <w:lang w:val="en-US" w:eastAsia="zh-CN" w:bidi="ar-SA"/>
    </w:rPr>
  </w:style>
  <w:style w:type="paragraph" w:styleId="12">
    <w:name w:val="envelope return"/>
    <w:basedOn w:val="1"/>
    <w:qFormat/>
    <w:uiPriority w:val="0"/>
    <w:pPr>
      <w:snapToGrid w:val="0"/>
    </w:pPr>
    <w:rPr>
      <w:rFonts w:ascii="Arial" w:hAnsi="Arial"/>
    </w:rPr>
  </w:style>
  <w:style w:type="paragraph" w:styleId="13">
    <w:name w:val="Body Text Indent 2"/>
    <w:basedOn w:val="1"/>
    <w:next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List"/>
    <w:basedOn w:val="1"/>
    <w:autoRedefine/>
    <w:qFormat/>
    <w:uiPriority w:val="0"/>
    <w:pPr>
      <w:ind w:left="420" w:hanging="420"/>
    </w:pPr>
    <w:rPr>
      <w:rFonts w:ascii="Arial" w:hAnsi="Arial" w:eastAsia="楷体_GB2312"/>
      <w:sz w:val="2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index 1"/>
    <w:basedOn w:val="1"/>
    <w:next w:val="1"/>
    <w:qFormat/>
    <w:uiPriority w:val="0"/>
    <w:pPr>
      <w:spacing w:line="360" w:lineRule="auto"/>
      <w:jc w:val="center"/>
    </w:pPr>
    <w:rPr>
      <w:rFonts w:ascii="宋体" w:hAnsi="宋体"/>
      <w:b/>
      <w:bCs/>
      <w:sz w:val="24"/>
    </w:rPr>
  </w:style>
  <w:style w:type="paragraph" w:styleId="19">
    <w:name w:val="Body Text First Indent 2"/>
    <w:basedOn w:val="11"/>
    <w:qFormat/>
    <w:uiPriority w:val="0"/>
    <w:pPr>
      <w:ind w:left="420" w:firstLine="420" w:firstLineChars="200"/>
    </w:pPr>
    <w:rPr>
      <w:rFonts w:ascii="Calibri" w:hAnsi="Calibri"/>
      <w:sz w:val="21"/>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autoRedefine/>
    <w:unhideWhenUsed/>
    <w:qFormat/>
    <w:uiPriority w:val="99"/>
    <w:rPr>
      <w:color w:val="0563C1"/>
      <w:u w:val="single"/>
    </w:rPr>
  </w:style>
  <w:style w:type="character" w:customStyle="1" w:styleId="24">
    <w:name w:val="标题 2 Char1"/>
    <w:link w:val="3"/>
    <w:qFormat/>
    <w:uiPriority w:val="0"/>
    <w:rPr>
      <w:rFonts w:ascii="宋体" w:hAnsi="宋体" w:eastAsia="宋体" w:cs="宋体"/>
      <w:b/>
      <w:bCs/>
      <w:kern w:val="2"/>
      <w:sz w:val="24"/>
      <w:szCs w:val="24"/>
      <w:lang w:val="en-US" w:eastAsia="zh-CN" w:bidi="ar-SA"/>
    </w:rPr>
  </w:style>
  <w:style w:type="character" w:customStyle="1" w:styleId="25">
    <w:name w:val="标题 1 Char Char"/>
    <w:link w:val="2"/>
    <w:autoRedefine/>
    <w:qFormat/>
    <w:uiPriority w:val="0"/>
    <w:rPr>
      <w:rFonts w:ascii="Times New Roman" w:hAnsi="Times New Roman" w:eastAsia="宋体" w:cs="宋体"/>
      <w:b/>
      <w:bCs/>
      <w:color w:val="auto"/>
      <w:kern w:val="44"/>
      <w:sz w:val="30"/>
      <w:szCs w:val="30"/>
      <w:highlight w:val="none"/>
      <w:lang w:val="en-US" w:eastAsia="zh-CN" w:bidi="ar-SA"/>
    </w:rPr>
  </w:style>
  <w:style w:type="character" w:customStyle="1" w:styleId="26">
    <w:name w:val="标题 3 Char"/>
    <w:link w:val="4"/>
    <w:uiPriority w:val="0"/>
    <w:rPr>
      <w:rFonts w:ascii="宋体" w:hAnsi="宋体" w:eastAsia="宋体" w:cs="宋体"/>
      <w:kern w:val="2"/>
      <w:sz w:val="24"/>
      <w:szCs w:val="24"/>
      <w:lang w:val="en-US" w:eastAsia="zh-CN" w:bidi="ar-SA"/>
    </w:rPr>
  </w:style>
  <w:style w:type="character" w:customStyle="1" w:styleId="27">
    <w:name w:val="NormalCharacter"/>
    <w:autoRedefine/>
    <w:qFormat/>
    <w:uiPriority w:val="0"/>
    <w:rPr>
      <w:rFonts w:ascii="Times New Roman" w:hAnsi="Times New Roman" w:eastAsia="宋体" w:cs="Times New Roman"/>
      <w:kern w:val="2"/>
      <w:sz w:val="21"/>
      <w:lang w:val="en-US" w:eastAsia="zh-CN" w:bidi="ar-SA"/>
    </w:rPr>
  </w:style>
  <w:style w:type="paragraph" w:customStyle="1" w:styleId="28">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9">
    <w:name w:val="fontstyle01"/>
    <w:qFormat/>
    <w:uiPriority w:val="0"/>
    <w:rPr>
      <w:rFonts w:hint="eastAsia" w:ascii="宋体" w:hAnsi="宋体" w:eastAsia="宋体"/>
      <w:color w:val="000000"/>
      <w:sz w:val="22"/>
      <w:szCs w:val="22"/>
    </w:rPr>
  </w:style>
  <w:style w:type="paragraph" w:customStyle="1" w:styleId="30">
    <w:name w:val="xl31"/>
    <w:basedOn w:val="1"/>
    <w:qFormat/>
    <w:uiPriority w:val="0"/>
    <w:pPr>
      <w:widowControl/>
      <w:spacing w:before="100" w:beforeAutospacing="1" w:after="100" w:afterAutospacing="1"/>
      <w:jc w:val="center"/>
    </w:pPr>
    <w:rPr>
      <w:b/>
      <w:bCs/>
      <w:kern w:val="0"/>
      <w:sz w:val="28"/>
      <w:szCs w:val="28"/>
    </w:rPr>
  </w:style>
  <w:style w:type="character" w:customStyle="1" w:styleId="31">
    <w:name w:val="font41"/>
    <w:basedOn w:val="22"/>
    <w:autoRedefine/>
    <w:qFormat/>
    <w:uiPriority w:val="0"/>
    <w:rPr>
      <w:rFonts w:hint="eastAsia" w:ascii="宋体" w:hAnsi="宋体" w:eastAsia="宋体" w:cs="宋体"/>
      <w:b/>
      <w:bCs/>
      <w:color w:val="000000"/>
      <w:sz w:val="20"/>
      <w:szCs w:val="20"/>
      <w:u w:val="none"/>
    </w:rPr>
  </w:style>
  <w:style w:type="character" w:customStyle="1" w:styleId="32">
    <w:name w:val="font11"/>
    <w:basedOn w:val="22"/>
    <w:autoRedefine/>
    <w:qFormat/>
    <w:uiPriority w:val="0"/>
    <w:rPr>
      <w:rFonts w:hint="eastAsia" w:ascii="宋体" w:hAnsi="宋体" w:eastAsia="宋体" w:cs="宋体"/>
      <w:color w:val="000000"/>
      <w:sz w:val="20"/>
      <w:szCs w:val="20"/>
      <w:u w:val="none"/>
    </w:rPr>
  </w:style>
  <w:style w:type="character" w:customStyle="1" w:styleId="33">
    <w:name w:val="font51"/>
    <w:basedOn w:val="22"/>
    <w:qFormat/>
    <w:uiPriority w:val="0"/>
    <w:rPr>
      <w:rFonts w:hint="eastAsia" w:ascii="宋体" w:hAnsi="宋体" w:eastAsia="宋体" w:cs="宋体"/>
      <w:color w:val="FF0000"/>
      <w:sz w:val="20"/>
      <w:szCs w:val="20"/>
      <w:u w:val="none"/>
    </w:rPr>
  </w:style>
  <w:style w:type="paragraph" w:customStyle="1" w:styleId="34">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5">
    <w:name w:val="font01"/>
    <w:basedOn w:val="22"/>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Z:\XXX&#39033;&#30446;&#24449;&#38598;&#25991;&#20214;&#33539;&#26412;&#25991;&#20214;.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XXX项目征集文件范本文件.doc</Template>
  <Pages>16</Pages>
  <Words>4584</Words>
  <Characters>4744</Characters>
  <Lines>1</Lines>
  <Paragraphs>1</Paragraphs>
  <TotalTime>2</TotalTime>
  <ScaleCrop>false</ScaleCrop>
  <LinksUpToDate>false</LinksUpToDate>
  <CharactersWithSpaces>5661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2024-04-25T06:36:00Z</dcterms:created>
  <dc:creator>沈超</dc:creator>
  <cp:lastModifiedBy>沈超</cp:lastModifiedBy>
  <dcterms:modified xsi:type="dcterms:W3CDTF">2024-04-25T09:11:41Z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6F2467E05E7E4E1EB794E5C9987EFCCB_11</vt:lpwstr>
  </property>
</Properties>
</file>