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val="0"/>
        <w:kinsoku/>
        <w:wordWrap/>
        <w:overflowPunct/>
        <w:topLinePunct w:val="0"/>
        <w:autoSpaceDE/>
        <w:autoSpaceDN/>
        <w:bidi w:val="0"/>
        <w:adjustRightInd/>
        <w:snapToGrid/>
        <w:spacing w:before="120" w:beforeLines="0" w:line="360" w:lineRule="auto"/>
        <w:ind w:firstLine="0" w:firstLineChars="0"/>
        <w:textAlignment w:val="auto"/>
        <w:outlineLvl w:val="9"/>
        <w:rPr>
          <w:rStyle w:val="27"/>
          <w:rFonts w:hint="eastAsia" w:ascii="宋体" w:hAnsi="宋体" w:eastAsia="宋体" w:cs="宋体"/>
          <w:color w:val="auto"/>
          <w:sz w:val="52"/>
          <w:szCs w:val="52"/>
          <w:highlight w:val="none"/>
          <w:lang w:val="en-US" w:eastAsia="zh-CN"/>
        </w:rPr>
      </w:pPr>
      <w:r>
        <w:rPr>
          <w:rStyle w:val="27"/>
          <w:rFonts w:hint="eastAsia" w:ascii="宋体" w:hAnsi="宋体" w:eastAsia="宋体" w:cs="宋体"/>
          <w:color w:val="auto"/>
          <w:sz w:val="52"/>
          <w:szCs w:val="52"/>
          <w:highlight w:val="none"/>
          <w:lang w:val="en-US" w:eastAsia="zh-CN"/>
        </w:rPr>
        <w:t xml:space="preserve"> </w:t>
      </w:r>
    </w:p>
    <w:p>
      <w:pPr>
        <w:keepNext/>
        <w:keepLines/>
        <w:pageBreakBefore w:val="0"/>
        <w:widowControl w:val="0"/>
        <w:numPr>
          <w:ilvl w:val="0"/>
          <w:numId w:val="0"/>
        </w:numPr>
        <w:kinsoku/>
        <w:wordWrap/>
        <w:overflowPunct/>
        <w:topLinePunct w:val="0"/>
        <w:autoSpaceDE/>
        <w:autoSpaceDN/>
        <w:bidi w:val="0"/>
        <w:adjustRightInd/>
        <w:snapToGrid/>
        <w:spacing w:before="120" w:beforeLines="0" w:line="360" w:lineRule="auto"/>
        <w:ind w:leftChars="0"/>
        <w:jc w:val="center"/>
        <w:textAlignment w:val="auto"/>
        <w:outlineLvl w:val="9"/>
        <w:rPr>
          <w:rStyle w:val="27"/>
          <w:rFonts w:hint="default" w:ascii="宋体" w:hAnsi="宋体" w:eastAsia="宋体" w:cs="宋体"/>
          <w:b/>
          <w:bCs/>
          <w:color w:val="auto"/>
          <w:sz w:val="52"/>
          <w:szCs w:val="52"/>
          <w:highlight w:val="none"/>
          <w:lang w:val="en-US" w:eastAsia="zh-CN"/>
        </w:rPr>
      </w:pPr>
      <w:r>
        <w:rPr>
          <w:rStyle w:val="27"/>
          <w:rFonts w:hint="eastAsia" w:ascii="宋体" w:hAnsi="宋体" w:cs="宋体"/>
          <w:b/>
          <w:bCs/>
          <w:color w:val="auto"/>
          <w:sz w:val="52"/>
          <w:szCs w:val="52"/>
          <w:highlight w:val="none"/>
          <w:lang w:val="en-US" w:eastAsia="zh-CN"/>
        </w:rPr>
        <w:t>小红书平台策划营销服务项目</w:t>
      </w:r>
    </w:p>
    <w:p>
      <w:pPr>
        <w:pageBreakBefore w:val="0"/>
        <w:widowControl w:val="0"/>
        <w:kinsoku/>
        <w:wordWrap/>
        <w:overflowPunct/>
        <w:topLinePunct w:val="0"/>
        <w:autoSpaceDE/>
        <w:autoSpaceDN/>
        <w:bidi w:val="0"/>
        <w:adjustRightInd/>
        <w:snapToGrid/>
        <w:spacing w:before="120" w:beforeLines="0" w:line="360" w:lineRule="auto"/>
        <w:ind w:firstLine="0" w:firstLineChars="0"/>
        <w:jc w:val="center"/>
        <w:textAlignment w:val="auto"/>
        <w:outlineLvl w:val="9"/>
        <w:rPr>
          <w:rStyle w:val="27"/>
          <w:rFonts w:hint="eastAsia" w:ascii="宋体" w:hAnsi="宋体" w:eastAsia="宋体" w:cs="宋体"/>
          <w:b/>
          <w:bCs/>
          <w:color w:val="auto"/>
          <w:sz w:val="52"/>
          <w:szCs w:val="52"/>
          <w:highlight w:val="none"/>
          <w:lang w:val="en-US"/>
        </w:rPr>
      </w:pPr>
      <w:r>
        <w:rPr>
          <w:rStyle w:val="27"/>
          <w:rFonts w:hint="eastAsia" w:ascii="宋体" w:hAnsi="宋体" w:eastAsia="宋体" w:cs="宋体"/>
          <w:b/>
          <w:bCs/>
          <w:color w:val="auto"/>
          <w:sz w:val="52"/>
          <w:szCs w:val="52"/>
          <w:highlight w:val="none"/>
          <w:lang w:val="en-US"/>
        </w:rPr>
        <w:t>征</w:t>
      </w:r>
    </w:p>
    <w:p>
      <w:pPr>
        <w:pageBreakBefore w:val="0"/>
        <w:widowControl w:val="0"/>
        <w:kinsoku/>
        <w:wordWrap/>
        <w:overflowPunct/>
        <w:topLinePunct w:val="0"/>
        <w:autoSpaceDE/>
        <w:autoSpaceDN/>
        <w:bidi w:val="0"/>
        <w:adjustRightInd/>
        <w:snapToGrid/>
        <w:ind w:firstLine="0" w:firstLineChars="0"/>
        <w:jc w:val="center"/>
        <w:textAlignment w:val="auto"/>
        <w:outlineLvl w:val="9"/>
        <w:rPr>
          <w:rFonts w:hint="default"/>
          <w:b/>
          <w:bCs/>
          <w:color w:val="auto"/>
          <w:highlight w:val="none"/>
          <w:lang w:val="en-US"/>
        </w:rPr>
      </w:pPr>
    </w:p>
    <w:p>
      <w:pPr>
        <w:pageBreakBefore w:val="0"/>
        <w:widowControl w:val="0"/>
        <w:kinsoku/>
        <w:wordWrap/>
        <w:overflowPunct/>
        <w:topLinePunct w:val="0"/>
        <w:autoSpaceDE/>
        <w:autoSpaceDN/>
        <w:bidi w:val="0"/>
        <w:adjustRightInd/>
        <w:snapToGrid/>
        <w:spacing w:before="120" w:beforeLines="0" w:line="360" w:lineRule="auto"/>
        <w:ind w:firstLine="0" w:firstLineChars="0"/>
        <w:jc w:val="center"/>
        <w:textAlignment w:val="auto"/>
        <w:outlineLvl w:val="9"/>
        <w:rPr>
          <w:rStyle w:val="27"/>
          <w:rFonts w:hint="eastAsia" w:ascii="宋体" w:hAnsi="宋体" w:eastAsia="宋体" w:cs="宋体"/>
          <w:b/>
          <w:bCs/>
          <w:color w:val="auto"/>
          <w:sz w:val="52"/>
          <w:szCs w:val="52"/>
          <w:highlight w:val="none"/>
          <w:lang w:val="en-US"/>
        </w:rPr>
      </w:pPr>
      <w:bookmarkStart w:id="0" w:name="_Toc2457"/>
      <w:r>
        <w:rPr>
          <w:rStyle w:val="27"/>
          <w:rFonts w:hint="eastAsia" w:ascii="宋体" w:hAnsi="宋体" w:eastAsia="宋体" w:cs="宋体"/>
          <w:b/>
          <w:bCs/>
          <w:color w:val="auto"/>
          <w:sz w:val="52"/>
          <w:szCs w:val="52"/>
          <w:highlight w:val="none"/>
          <w:lang w:val="en-US"/>
        </w:rPr>
        <w:t>集</w:t>
      </w:r>
    </w:p>
    <w:p>
      <w:pPr>
        <w:pageBreakBefore w:val="0"/>
        <w:widowControl w:val="0"/>
        <w:kinsoku/>
        <w:wordWrap/>
        <w:overflowPunct/>
        <w:topLinePunct w:val="0"/>
        <w:autoSpaceDE/>
        <w:autoSpaceDN/>
        <w:bidi w:val="0"/>
        <w:adjustRightInd/>
        <w:snapToGrid/>
        <w:ind w:firstLine="0" w:firstLineChars="0"/>
        <w:jc w:val="center"/>
        <w:textAlignment w:val="auto"/>
        <w:outlineLvl w:val="9"/>
        <w:rPr>
          <w:rFonts w:hint="default"/>
          <w:b/>
          <w:bCs/>
          <w:color w:val="auto"/>
          <w:highlight w:val="none"/>
          <w:lang w:val="en-US"/>
        </w:rPr>
      </w:pPr>
    </w:p>
    <w:p>
      <w:pPr>
        <w:pageBreakBefore w:val="0"/>
        <w:widowControl w:val="0"/>
        <w:kinsoku/>
        <w:wordWrap/>
        <w:overflowPunct/>
        <w:topLinePunct w:val="0"/>
        <w:autoSpaceDE/>
        <w:autoSpaceDN/>
        <w:bidi w:val="0"/>
        <w:adjustRightInd/>
        <w:snapToGrid/>
        <w:spacing w:before="120" w:beforeLines="0" w:line="360" w:lineRule="auto"/>
        <w:ind w:firstLine="0" w:firstLineChars="0"/>
        <w:jc w:val="center"/>
        <w:textAlignment w:val="auto"/>
        <w:outlineLvl w:val="9"/>
        <w:rPr>
          <w:rStyle w:val="27"/>
          <w:rFonts w:hint="eastAsia" w:ascii="宋体" w:hAnsi="宋体" w:eastAsia="宋体" w:cs="宋体"/>
          <w:b/>
          <w:bCs/>
          <w:color w:val="auto"/>
          <w:sz w:val="52"/>
          <w:szCs w:val="52"/>
          <w:highlight w:val="none"/>
        </w:rPr>
      </w:pPr>
      <w:r>
        <w:rPr>
          <w:rStyle w:val="27"/>
          <w:rFonts w:hint="eastAsia" w:ascii="宋体" w:hAnsi="宋体" w:eastAsia="宋体" w:cs="宋体"/>
          <w:b/>
          <w:bCs/>
          <w:color w:val="auto"/>
          <w:sz w:val="52"/>
          <w:szCs w:val="52"/>
          <w:highlight w:val="none"/>
        </w:rPr>
        <w:t>文</w:t>
      </w:r>
    </w:p>
    <w:p>
      <w:pPr>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b/>
          <w:bCs/>
          <w:color w:val="auto"/>
          <w:highlight w:val="none"/>
        </w:rPr>
      </w:pPr>
    </w:p>
    <w:p>
      <w:pPr>
        <w:pageBreakBefore w:val="0"/>
        <w:widowControl w:val="0"/>
        <w:kinsoku/>
        <w:wordWrap/>
        <w:overflowPunct/>
        <w:topLinePunct w:val="0"/>
        <w:autoSpaceDE/>
        <w:autoSpaceDN/>
        <w:bidi w:val="0"/>
        <w:adjustRightInd/>
        <w:snapToGrid/>
        <w:spacing w:before="120" w:beforeLines="0" w:line="360" w:lineRule="auto"/>
        <w:ind w:firstLine="0" w:firstLineChars="0"/>
        <w:jc w:val="center"/>
        <w:textAlignment w:val="auto"/>
        <w:outlineLvl w:val="9"/>
        <w:rPr>
          <w:rStyle w:val="27"/>
          <w:rFonts w:hint="eastAsia" w:ascii="宋体" w:hAnsi="宋体" w:eastAsia="宋体" w:cs="宋体"/>
          <w:b/>
          <w:bCs/>
          <w:color w:val="auto"/>
          <w:sz w:val="52"/>
          <w:szCs w:val="52"/>
          <w:highlight w:val="none"/>
        </w:rPr>
      </w:pPr>
      <w:r>
        <w:rPr>
          <w:rStyle w:val="27"/>
          <w:rFonts w:hint="eastAsia" w:ascii="宋体" w:hAnsi="宋体" w:eastAsia="宋体" w:cs="宋体"/>
          <w:b/>
          <w:bCs/>
          <w:color w:val="auto"/>
          <w:sz w:val="52"/>
          <w:szCs w:val="52"/>
          <w:highlight w:val="none"/>
        </w:rPr>
        <w:t>件</w:t>
      </w:r>
    </w:p>
    <w:p>
      <w:pPr>
        <w:pageBreakBefore w:val="0"/>
        <w:widowControl w:val="0"/>
        <w:kinsoku/>
        <w:wordWrap/>
        <w:overflowPunct/>
        <w:topLinePunct w:val="0"/>
        <w:autoSpaceDE/>
        <w:autoSpaceDN/>
        <w:bidi w:val="0"/>
        <w:adjustRightInd/>
        <w:snapToGrid/>
        <w:ind w:firstLine="0" w:firstLineChars="0"/>
        <w:textAlignment w:val="auto"/>
        <w:rPr>
          <w:rStyle w:val="27"/>
          <w:rFonts w:hint="eastAsia" w:ascii="宋体" w:hAnsi="宋体" w:cs="宋体"/>
          <w:color w:val="auto"/>
          <w:sz w:val="44"/>
          <w:szCs w:val="44"/>
          <w:highlight w:val="none"/>
        </w:rPr>
      </w:pPr>
    </w:p>
    <w:p>
      <w:pPr>
        <w:pStyle w:val="9"/>
        <w:pageBreakBefore w:val="0"/>
        <w:widowControl w:val="0"/>
        <w:kinsoku/>
        <w:wordWrap/>
        <w:overflowPunct/>
        <w:topLinePunct w:val="0"/>
        <w:autoSpaceDE/>
        <w:autoSpaceDN/>
        <w:bidi w:val="0"/>
        <w:adjustRightInd/>
        <w:snapToGrid/>
        <w:ind w:firstLine="0" w:firstLineChars="0"/>
        <w:textAlignment w:val="auto"/>
        <w:rPr>
          <w:rStyle w:val="27"/>
          <w:rFonts w:hint="eastAsia" w:ascii="宋体" w:hAnsi="宋体" w:cs="宋体"/>
          <w:color w:val="auto"/>
          <w:sz w:val="44"/>
          <w:szCs w:val="44"/>
          <w:highlight w:val="none"/>
        </w:rPr>
      </w:pPr>
    </w:p>
    <w:p>
      <w:pPr>
        <w:pageBreakBefore w:val="0"/>
        <w:widowControl w:val="0"/>
        <w:kinsoku/>
        <w:wordWrap/>
        <w:overflowPunct/>
        <w:topLinePunct w:val="0"/>
        <w:autoSpaceDE/>
        <w:autoSpaceDN/>
        <w:bidi w:val="0"/>
        <w:adjustRightInd/>
        <w:snapToGrid/>
        <w:ind w:firstLine="0" w:firstLineChars="0"/>
        <w:textAlignment w:val="auto"/>
        <w:rPr>
          <w:rStyle w:val="27"/>
          <w:rFonts w:hint="eastAsia" w:ascii="宋体" w:hAnsi="宋体" w:cs="宋体"/>
          <w:color w:val="auto"/>
          <w:sz w:val="44"/>
          <w:szCs w:val="44"/>
          <w:highlight w:val="none"/>
        </w:rPr>
      </w:pPr>
    </w:p>
    <w:p>
      <w:pPr>
        <w:pStyle w:val="19"/>
        <w:pageBreakBefore w:val="0"/>
        <w:widowControl w:val="0"/>
        <w:kinsoku/>
        <w:wordWrap/>
        <w:overflowPunct/>
        <w:topLinePunct w:val="0"/>
        <w:autoSpaceDE/>
        <w:autoSpaceDN/>
        <w:bidi w:val="0"/>
        <w:adjustRightInd/>
        <w:snapToGrid/>
        <w:ind w:firstLine="0" w:firstLineChars="0"/>
        <w:textAlignment w:val="auto"/>
        <w:rPr>
          <w:rStyle w:val="27"/>
          <w:rFonts w:hint="eastAsia" w:ascii="宋体" w:hAnsi="宋体" w:eastAsia="宋体" w:cs="宋体"/>
          <w:color w:val="auto"/>
          <w:sz w:val="44"/>
          <w:szCs w:val="44"/>
          <w:highlight w:val="none"/>
        </w:rPr>
      </w:pP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黑体" w:hAnsi="宋体" w:eastAsia="黑体"/>
          <w:color w:val="auto"/>
          <w:sz w:val="32"/>
          <w:szCs w:val="32"/>
          <w:highlight w:val="none"/>
        </w:rPr>
      </w:pPr>
      <w:r>
        <w:rPr>
          <w:rFonts w:hint="eastAsia" w:ascii="黑体" w:hAnsi="宋体" w:eastAsia="黑体"/>
          <w:color w:val="auto"/>
          <w:sz w:val="32"/>
          <w:szCs w:val="32"/>
          <w:highlight w:val="none"/>
        </w:rPr>
        <w:t>业主单位：</w:t>
      </w:r>
      <w:r>
        <w:rPr>
          <w:rFonts w:hint="eastAsia" w:ascii="黑体" w:hAnsi="宋体" w:eastAsia="黑体"/>
          <w:color w:val="auto"/>
          <w:sz w:val="32"/>
          <w:szCs w:val="32"/>
          <w:highlight w:val="none"/>
          <w:lang w:eastAsia="zh-CN"/>
        </w:rPr>
        <w:t>肥西县灵西文化科技有限公司</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Style w:val="25"/>
          <w:rFonts w:hint="eastAsia" w:ascii="宋体" w:hAnsi="宋体" w:eastAsia="宋体" w:cs="宋体"/>
          <w:b/>
          <w:bCs/>
          <w:color w:val="auto"/>
          <w:sz w:val="30"/>
          <w:szCs w:val="30"/>
          <w:highlight w:val="none"/>
          <w:lang w:val="en-US" w:eastAsia="zh-CN"/>
        </w:rPr>
      </w:pPr>
      <w:r>
        <w:rPr>
          <w:rFonts w:hint="eastAsia" w:ascii="黑体" w:hAnsi="宋体" w:eastAsia="黑体"/>
          <w:color w:val="auto"/>
          <w:sz w:val="32"/>
          <w:szCs w:val="32"/>
          <w:highlight w:val="none"/>
        </w:rPr>
        <w:t>日    期</w:t>
      </w:r>
      <w:r>
        <w:rPr>
          <w:rFonts w:hint="eastAsia" w:ascii="宋体" w:hAnsi="宋体"/>
          <w:color w:val="auto"/>
          <w:sz w:val="32"/>
          <w:szCs w:val="32"/>
          <w:highlight w:val="none"/>
        </w:rPr>
        <w:t>：</w:t>
      </w:r>
      <w:r>
        <w:rPr>
          <w:rFonts w:hint="eastAsia" w:ascii="黑体" w:hAnsi="黑体" w:eastAsia="黑体" w:cs="黑体"/>
          <w:color w:val="auto"/>
          <w:sz w:val="32"/>
          <w:szCs w:val="32"/>
          <w:highlight w:val="none"/>
        </w:rPr>
        <w:t>202</w:t>
      </w:r>
      <w:r>
        <w:rPr>
          <w:rFonts w:hint="eastAsia" w:ascii="黑体" w:hAnsi="黑体" w:eastAsia="黑体" w:cs="黑体"/>
          <w:color w:val="auto"/>
          <w:sz w:val="32"/>
          <w:szCs w:val="32"/>
          <w:highlight w:val="none"/>
          <w:lang w:val="en-US" w:eastAsia="zh-CN"/>
        </w:rPr>
        <w:t>4</w:t>
      </w:r>
      <w:r>
        <w:rPr>
          <w:rFonts w:hint="eastAsia" w:ascii="黑体" w:hAnsi="黑体" w:eastAsia="黑体" w:cs="黑体"/>
          <w:color w:val="auto"/>
          <w:sz w:val="32"/>
          <w:szCs w:val="32"/>
          <w:highlight w:val="none"/>
        </w:rPr>
        <w:t>年</w:t>
      </w:r>
      <w:r>
        <w:rPr>
          <w:rFonts w:hint="eastAsia" w:ascii="黑体" w:hAnsi="黑体" w:eastAsia="黑体" w:cs="黑体"/>
          <w:color w:val="auto"/>
          <w:sz w:val="32"/>
          <w:szCs w:val="32"/>
          <w:highlight w:val="none"/>
          <w:lang w:val="en-US" w:eastAsia="zh-CN"/>
        </w:rPr>
        <w:t>4</w:t>
      </w:r>
      <w:r>
        <w:rPr>
          <w:rFonts w:hint="eastAsia" w:ascii="黑体" w:hAnsi="黑体" w:eastAsia="黑体" w:cs="黑体"/>
          <w:color w:val="auto"/>
          <w:sz w:val="32"/>
          <w:szCs w:val="32"/>
          <w:highlight w:val="none"/>
        </w:rPr>
        <w:t>月</w:t>
      </w:r>
    </w:p>
    <w:p>
      <w:pPr>
        <w:pStyle w:val="3"/>
        <w:keepNext/>
        <w:keepLines/>
        <w:pageBreakBefore w:val="0"/>
        <w:widowControl w:val="0"/>
        <w:numPr>
          <w:ilvl w:val="0"/>
          <w:numId w:val="1"/>
        </w:numPr>
        <w:kinsoku/>
        <w:wordWrap/>
        <w:overflowPunct/>
        <w:topLinePunct w:val="0"/>
        <w:autoSpaceDE/>
        <w:autoSpaceDN/>
        <w:bidi w:val="0"/>
        <w:adjustRightInd/>
        <w:snapToGrid/>
        <w:spacing w:before="0" w:beforeLines="0" w:after="153" w:afterLines="50" w:line="560" w:lineRule="exact"/>
        <w:ind w:firstLine="0" w:firstLineChars="0"/>
        <w:jc w:val="center"/>
        <w:textAlignment w:val="auto"/>
        <w:rPr>
          <w:rStyle w:val="25"/>
          <w:rFonts w:hint="eastAsia"/>
          <w:b/>
          <w:bCs/>
        </w:rPr>
      </w:pPr>
      <w:r>
        <w:rPr>
          <w:rStyle w:val="25"/>
          <w:rFonts w:hint="eastAsia" w:ascii="宋体" w:hAnsi="宋体" w:eastAsia="宋体" w:cs="宋体"/>
          <w:b/>
          <w:bCs/>
          <w:color w:val="auto"/>
          <w:sz w:val="30"/>
          <w:szCs w:val="30"/>
          <w:highlight w:val="none"/>
          <w:lang w:val="en-US" w:eastAsia="zh-CN"/>
        </w:rPr>
        <w:br w:type="page"/>
      </w:r>
      <w:bookmarkEnd w:id="0"/>
      <w:r>
        <w:rPr>
          <w:rStyle w:val="25"/>
          <w:rFonts w:hint="eastAsia"/>
          <w:b/>
          <w:bCs/>
          <w:lang w:val="en-US" w:eastAsia="zh-CN"/>
        </w:rPr>
        <w:t>评审公告</w:t>
      </w:r>
    </w:p>
    <w:p>
      <w:pPr>
        <w:pStyle w:val="6"/>
        <w:bidi w:val="0"/>
        <w:rPr>
          <w:rFonts w:hint="eastAsia"/>
        </w:rPr>
      </w:pPr>
      <w:r>
        <w:rPr>
          <w:rFonts w:hint="eastAsia"/>
          <w:lang w:eastAsia="zh-CN"/>
        </w:rPr>
        <w:t>肥西县灵西文化科技有限公司</w:t>
      </w:r>
      <w:r>
        <w:rPr>
          <w:rFonts w:hint="eastAsia"/>
        </w:rPr>
        <w:t>现对“</w:t>
      </w:r>
      <w:r>
        <w:rPr>
          <w:rFonts w:hint="eastAsia"/>
          <w:lang w:val="en-US" w:eastAsia="zh-CN"/>
        </w:rPr>
        <w:t>小红书平台策划营销服务项目</w:t>
      </w:r>
      <w:r>
        <w:rPr>
          <w:rFonts w:hint="eastAsia"/>
        </w:rPr>
        <w:t>”</w:t>
      </w:r>
      <w:r>
        <w:rPr>
          <w:rFonts w:hint="eastAsia"/>
          <w:lang w:val="en-US" w:eastAsia="zh-CN"/>
        </w:rPr>
        <w:t>项目</w:t>
      </w:r>
      <w:r>
        <w:rPr>
          <w:rFonts w:hint="eastAsia"/>
        </w:rPr>
        <w:t>进行</w:t>
      </w:r>
      <w:r>
        <w:rPr>
          <w:rFonts w:hint="eastAsia"/>
          <w:lang w:eastAsia="zh-CN"/>
        </w:rPr>
        <w:t>征</w:t>
      </w:r>
      <w:r>
        <w:rPr>
          <w:rFonts w:hint="eastAsia"/>
        </w:rPr>
        <w:t>集</w:t>
      </w:r>
      <w:r>
        <w:rPr>
          <w:rFonts w:hint="eastAsia"/>
          <w:lang w:eastAsia="zh-CN"/>
        </w:rPr>
        <w:t>，确定一家</w:t>
      </w:r>
      <w:r>
        <w:rPr>
          <w:rFonts w:hint="eastAsia"/>
          <w:lang w:val="en-US" w:eastAsia="zh-CN"/>
        </w:rPr>
        <w:t>入选</w:t>
      </w:r>
      <w:r>
        <w:rPr>
          <w:rFonts w:hint="eastAsia"/>
          <w:lang w:eastAsia="zh-CN"/>
        </w:rPr>
        <w:t>单位</w:t>
      </w:r>
      <w:r>
        <w:rPr>
          <w:rFonts w:hint="eastAsia"/>
        </w:rPr>
        <w:t>，欢迎具备条件的</w:t>
      </w:r>
      <w:r>
        <w:rPr>
          <w:rFonts w:hint="eastAsia"/>
          <w:lang w:eastAsia="zh-CN"/>
        </w:rPr>
        <w:t>参审单位</w:t>
      </w:r>
      <w:r>
        <w:rPr>
          <w:rFonts w:hint="eastAsia"/>
        </w:rPr>
        <w:t>参加。</w:t>
      </w:r>
    </w:p>
    <w:p>
      <w:pPr>
        <w:pStyle w:val="3"/>
        <w:bidi w:val="0"/>
        <w:rPr>
          <w:rFonts w:hint="eastAsia"/>
        </w:rPr>
      </w:pPr>
      <w:r>
        <w:rPr>
          <w:rFonts w:hint="eastAsia"/>
        </w:rPr>
        <w:t>项目名称及内容</w:t>
      </w:r>
    </w:p>
    <w:p>
      <w:pPr>
        <w:pStyle w:val="4"/>
        <w:bidi w:val="0"/>
        <w:rPr>
          <w:rFonts w:hint="eastAsia"/>
          <w:lang w:eastAsia="zh-CN"/>
        </w:rPr>
      </w:pPr>
      <w:r>
        <w:rPr>
          <w:rFonts w:hint="eastAsia"/>
        </w:rPr>
        <w:t>项目名称：</w:t>
      </w:r>
      <w:r>
        <w:rPr>
          <w:rFonts w:hint="eastAsia"/>
          <w:lang w:val="en-US" w:eastAsia="zh-CN"/>
        </w:rPr>
        <w:t>小红书平台策划营销服务项目</w:t>
      </w:r>
    </w:p>
    <w:p>
      <w:pPr>
        <w:pStyle w:val="4"/>
        <w:bidi w:val="0"/>
        <w:rPr>
          <w:rFonts w:hint="eastAsia"/>
          <w:b w:val="0"/>
          <w:bCs w:val="0"/>
          <w:lang w:val="en-US" w:eastAsia="zh-CN"/>
        </w:rPr>
      </w:pPr>
      <w:r>
        <w:rPr>
          <w:rFonts w:hint="eastAsia"/>
          <w:b w:val="0"/>
          <w:bCs w:val="0"/>
        </w:rPr>
        <w:t>项目地点：</w:t>
      </w:r>
      <w:r>
        <w:rPr>
          <w:rFonts w:hint="eastAsia"/>
          <w:b w:val="0"/>
          <w:bCs w:val="0"/>
          <w:lang w:val="en-US" w:eastAsia="zh-CN"/>
        </w:rPr>
        <w:t>肥西县</w:t>
      </w:r>
    </w:p>
    <w:p>
      <w:pPr>
        <w:pStyle w:val="4"/>
        <w:bidi w:val="0"/>
        <w:rPr>
          <w:rFonts w:hint="eastAsia"/>
          <w:b w:val="0"/>
          <w:bCs w:val="0"/>
          <w:lang w:eastAsia="zh-CN"/>
        </w:rPr>
      </w:pPr>
      <w:r>
        <w:rPr>
          <w:rFonts w:hint="eastAsia"/>
          <w:b w:val="0"/>
          <w:bCs w:val="0"/>
        </w:rPr>
        <w:t>项目单位：</w:t>
      </w:r>
      <w:r>
        <w:rPr>
          <w:rFonts w:hint="eastAsia"/>
          <w:b w:val="0"/>
          <w:bCs w:val="0"/>
          <w:lang w:eastAsia="zh-CN"/>
        </w:rPr>
        <w:t>肥西县灵西文化科技有限公司</w:t>
      </w:r>
    </w:p>
    <w:p>
      <w:pPr>
        <w:pStyle w:val="4"/>
        <w:bidi w:val="0"/>
        <w:rPr>
          <w:rFonts w:hint="eastAsia"/>
          <w:b w:val="0"/>
          <w:bCs w:val="0"/>
          <w:lang w:val="en-US" w:eastAsia="zh-CN"/>
        </w:rPr>
      </w:pPr>
      <w:r>
        <w:rPr>
          <w:rFonts w:hint="eastAsia"/>
          <w:b w:val="0"/>
          <w:bCs w:val="0"/>
        </w:rPr>
        <w:t>项目</w:t>
      </w:r>
      <w:r>
        <w:rPr>
          <w:rFonts w:hint="eastAsia"/>
          <w:b w:val="0"/>
          <w:bCs w:val="0"/>
          <w:lang w:val="en-US" w:eastAsia="zh-CN"/>
        </w:rPr>
        <w:t>征集内容及要求</w:t>
      </w:r>
      <w:r>
        <w:rPr>
          <w:rFonts w:hint="eastAsia"/>
          <w:b w:val="0"/>
          <w:bCs w:val="0"/>
        </w:rPr>
        <w:t>：</w:t>
      </w:r>
      <w:r>
        <w:rPr>
          <w:rFonts w:hint="eastAsia"/>
          <w:b w:val="0"/>
          <w:bCs w:val="0"/>
          <w:lang w:val="en-US" w:eastAsia="zh-CN"/>
        </w:rPr>
        <w:t>详见征集文件第二章项目需求。</w:t>
      </w:r>
    </w:p>
    <w:p>
      <w:pPr>
        <w:pStyle w:val="4"/>
        <w:bidi w:val="0"/>
        <w:rPr>
          <w:rFonts w:hint="eastAsia"/>
          <w:b w:val="0"/>
          <w:bCs w:val="0"/>
          <w:lang w:val="en-US" w:eastAsia="zh-CN"/>
        </w:rPr>
      </w:pPr>
      <w:r>
        <w:rPr>
          <w:rFonts w:hint="eastAsia"/>
          <w:b w:val="0"/>
          <w:bCs w:val="0"/>
        </w:rPr>
        <w:t>资金来源：</w:t>
      </w:r>
      <w:r>
        <w:rPr>
          <w:rFonts w:hint="eastAsia"/>
          <w:b w:val="0"/>
          <w:bCs w:val="0"/>
          <w:lang w:val="en-US" w:eastAsia="zh-CN"/>
        </w:rPr>
        <w:t>企业投资</w:t>
      </w:r>
    </w:p>
    <w:p>
      <w:pPr>
        <w:pStyle w:val="4"/>
        <w:bidi w:val="0"/>
        <w:rPr>
          <w:rFonts w:hint="eastAsia"/>
          <w:b w:val="0"/>
          <w:bCs w:val="0"/>
          <w:lang w:val="en-US" w:eastAsia="zh-CN"/>
        </w:rPr>
      </w:pPr>
      <w:r>
        <w:rPr>
          <w:rFonts w:hint="eastAsia"/>
          <w:b w:val="0"/>
          <w:bCs w:val="0"/>
        </w:rPr>
        <w:t>项目</w:t>
      </w:r>
      <w:r>
        <w:rPr>
          <w:rFonts w:hint="eastAsia"/>
          <w:b w:val="0"/>
          <w:bCs w:val="0"/>
          <w:lang w:val="en-US" w:eastAsia="zh-CN"/>
        </w:rPr>
        <w:t>预</w:t>
      </w:r>
      <w:r>
        <w:rPr>
          <w:rFonts w:hint="eastAsia"/>
          <w:b w:val="0"/>
          <w:bCs w:val="0"/>
        </w:rPr>
        <w:t>算：</w:t>
      </w:r>
      <w:r>
        <w:rPr>
          <w:rFonts w:hint="eastAsia"/>
          <w:b w:val="0"/>
          <w:bCs w:val="0"/>
          <w:lang w:val="en-US" w:eastAsia="zh-CN"/>
        </w:rPr>
        <w:t>25万元（各单位报价必须低于本预算）</w:t>
      </w:r>
    </w:p>
    <w:p>
      <w:pPr>
        <w:pStyle w:val="4"/>
        <w:bidi w:val="0"/>
        <w:rPr>
          <w:rFonts w:hint="eastAsia"/>
          <w:b w:val="0"/>
          <w:bCs w:val="0"/>
          <w:lang w:val="en-US" w:eastAsia="zh-CN"/>
        </w:rPr>
      </w:pPr>
      <w:r>
        <w:rPr>
          <w:rFonts w:hint="eastAsia"/>
          <w:b w:val="0"/>
          <w:bCs w:val="0"/>
          <w:lang w:val="en-US" w:eastAsia="zh-CN"/>
        </w:rPr>
        <w:t>服务周期：一年</w:t>
      </w:r>
    </w:p>
    <w:p>
      <w:pPr>
        <w:pStyle w:val="4"/>
        <w:bidi w:val="0"/>
        <w:rPr>
          <w:rFonts w:hint="eastAsia"/>
          <w:b w:val="0"/>
          <w:bCs w:val="0"/>
        </w:rPr>
      </w:pPr>
      <w:r>
        <w:rPr>
          <w:rFonts w:hint="eastAsia"/>
          <w:b w:val="0"/>
          <w:bCs w:val="0"/>
        </w:rPr>
        <w:t>项目类别：</w:t>
      </w:r>
      <w:r>
        <w:rPr>
          <w:rFonts w:hint="eastAsia"/>
          <w:b w:val="0"/>
          <w:bCs w:val="0"/>
          <w:lang w:val="en-US" w:eastAsia="zh-CN"/>
        </w:rPr>
        <w:t>服务类</w:t>
      </w:r>
    </w:p>
    <w:p>
      <w:pPr>
        <w:pStyle w:val="3"/>
        <w:bidi w:val="0"/>
        <w:rPr>
          <w:rFonts w:hint="eastAsia"/>
        </w:rPr>
      </w:pPr>
      <w:r>
        <w:rPr>
          <w:rFonts w:hint="eastAsia"/>
          <w:lang w:eastAsia="zh-CN"/>
        </w:rPr>
        <w:t>参审单位</w:t>
      </w:r>
      <w:r>
        <w:rPr>
          <w:rFonts w:hint="eastAsia"/>
        </w:rPr>
        <w:t>资格</w:t>
      </w:r>
    </w:p>
    <w:p>
      <w:pPr>
        <w:pStyle w:val="4"/>
        <w:bidi w:val="0"/>
        <w:rPr>
          <w:rFonts w:hint="eastAsia"/>
          <w:lang w:val="en-US" w:eastAsia="zh-CN"/>
        </w:rPr>
      </w:pPr>
      <w:r>
        <w:rPr>
          <w:rFonts w:hint="eastAsia"/>
          <w:lang w:val="en-US" w:eastAsia="zh-CN"/>
        </w:rPr>
        <w:t>满足《中华人民共和国政府采购法》第二十二条规定；</w:t>
      </w:r>
    </w:p>
    <w:p>
      <w:pPr>
        <w:pStyle w:val="4"/>
        <w:bidi w:val="0"/>
        <w:rPr>
          <w:rFonts w:hint="eastAsia"/>
          <w:lang w:val="en-US" w:eastAsia="zh-CN"/>
        </w:rPr>
      </w:pPr>
      <w:r>
        <w:rPr>
          <w:rFonts w:hint="eastAsia"/>
          <w:lang w:val="en-US" w:eastAsia="zh-CN"/>
        </w:rPr>
        <w:t>具备独立承担民事责任的能力、有效的营业执照；</w:t>
      </w:r>
    </w:p>
    <w:p>
      <w:pPr>
        <w:pStyle w:val="4"/>
        <w:bidi w:val="0"/>
        <w:rPr>
          <w:rFonts w:hint="eastAsia"/>
          <w:lang w:val="en-US" w:eastAsia="zh-CN"/>
        </w:rPr>
      </w:pPr>
      <w:r>
        <w:rPr>
          <w:rFonts w:hint="eastAsia"/>
          <w:lang w:val="en-US" w:eastAsia="zh-CN"/>
        </w:rPr>
        <w:t>自2020年1月1日（以合同签订时间为准）至今，提供过策划营销服务且涵盖小红书</w:t>
      </w:r>
      <w:bookmarkStart w:id="39" w:name="_GoBack"/>
      <w:bookmarkEnd w:id="39"/>
      <w:r>
        <w:rPr>
          <w:rFonts w:hint="eastAsia"/>
          <w:lang w:val="en-US" w:eastAsia="zh-CN"/>
        </w:rPr>
        <w:t>平台内容投放的案例（以合同服务内容界定）不少于2家，单笔合同金额不低于10万元。</w:t>
      </w:r>
    </w:p>
    <w:p>
      <w:pPr>
        <w:pStyle w:val="4"/>
        <w:bidi w:val="0"/>
        <w:rPr>
          <w:rFonts w:hint="eastAsia"/>
          <w:lang w:val="en-US" w:eastAsia="zh-CN"/>
        </w:rPr>
      </w:pPr>
      <w:r>
        <w:rPr>
          <w:rFonts w:hint="eastAsia"/>
          <w:lang w:val="en-US" w:eastAsia="zh-CN"/>
        </w:rPr>
        <w:t>本项目不接受联合体参审，参审单位不得将服务任务转让或者分包给其它单位及个人。一经发现，征集人有权取消参审单位的参审资格，所造成的一切损失均由参审单位负责。</w:t>
      </w:r>
    </w:p>
    <w:p>
      <w:pPr>
        <w:pStyle w:val="3"/>
        <w:bidi w:val="0"/>
        <w:rPr>
          <w:rFonts w:hint="eastAsia"/>
        </w:rPr>
      </w:pPr>
      <w:r>
        <w:rPr>
          <w:rFonts w:hint="eastAsia"/>
        </w:rPr>
        <w:t>报名及</w:t>
      </w:r>
      <w:r>
        <w:rPr>
          <w:rFonts w:hint="eastAsia"/>
          <w:lang w:eastAsia="zh-CN"/>
        </w:rPr>
        <w:t>征集文件</w:t>
      </w:r>
      <w:r>
        <w:rPr>
          <w:rFonts w:hint="eastAsia"/>
        </w:rPr>
        <w:t>发售方法</w:t>
      </w:r>
    </w:p>
    <w:p>
      <w:pPr>
        <w:pStyle w:val="4"/>
        <w:bidi w:val="0"/>
        <w:rPr>
          <w:rFonts w:hint="eastAsia"/>
          <w:lang w:val="en-US" w:eastAsia="zh-CN"/>
        </w:rPr>
      </w:pPr>
      <w:r>
        <w:rPr>
          <w:rFonts w:hint="eastAsia"/>
        </w:rPr>
        <w:t>报名时间：</w:t>
      </w:r>
      <w:r>
        <w:rPr>
          <w:rFonts w:hint="eastAsia"/>
          <w:lang w:eastAsia="zh-CN"/>
        </w:rPr>
        <w:t>【</w:t>
      </w:r>
      <w:r>
        <w:rPr>
          <w:rFonts w:hint="eastAsia"/>
        </w:rPr>
        <w:t>202</w:t>
      </w:r>
      <w:r>
        <w:rPr>
          <w:rFonts w:hint="eastAsia"/>
          <w:lang w:val="en-US" w:eastAsia="zh-CN"/>
        </w:rPr>
        <w:t>4</w:t>
      </w:r>
      <w:r>
        <w:rPr>
          <w:rFonts w:hint="eastAsia"/>
        </w:rPr>
        <w:t>年</w:t>
      </w:r>
      <w:r>
        <w:rPr>
          <w:rFonts w:hint="eastAsia"/>
          <w:lang w:val="en-US" w:eastAsia="zh-CN"/>
        </w:rPr>
        <w:t>4</w:t>
      </w:r>
      <w:r>
        <w:rPr>
          <w:rFonts w:hint="eastAsia"/>
        </w:rPr>
        <w:t>月</w:t>
      </w:r>
      <w:r>
        <w:rPr>
          <w:rFonts w:hint="eastAsia"/>
          <w:lang w:val="en-US" w:eastAsia="zh-CN"/>
        </w:rPr>
        <w:t>26</w:t>
      </w:r>
      <w:r>
        <w:rPr>
          <w:rFonts w:hint="eastAsia"/>
        </w:rPr>
        <w:t>日-202</w:t>
      </w:r>
      <w:r>
        <w:rPr>
          <w:rFonts w:hint="eastAsia"/>
          <w:lang w:val="en-US" w:eastAsia="zh-CN"/>
        </w:rPr>
        <w:t>4</w:t>
      </w:r>
      <w:r>
        <w:rPr>
          <w:rFonts w:hint="eastAsia"/>
        </w:rPr>
        <w:t>年</w:t>
      </w:r>
      <w:r>
        <w:rPr>
          <w:rFonts w:hint="eastAsia"/>
          <w:lang w:val="en-US" w:eastAsia="zh-CN"/>
        </w:rPr>
        <w:t>4</w:t>
      </w:r>
      <w:r>
        <w:rPr>
          <w:rFonts w:hint="eastAsia"/>
        </w:rPr>
        <w:t>月</w:t>
      </w:r>
      <w:r>
        <w:rPr>
          <w:rFonts w:hint="eastAsia"/>
          <w:lang w:val="en-US" w:eastAsia="zh-CN"/>
        </w:rPr>
        <w:t>29</w:t>
      </w:r>
      <w:r>
        <w:rPr>
          <w:rFonts w:hint="eastAsia"/>
        </w:rPr>
        <w:t>日</w:t>
      </w:r>
      <w:r>
        <w:rPr>
          <w:rFonts w:hint="eastAsia"/>
          <w:lang w:val="en-US" w:eastAsia="zh-CN"/>
        </w:rPr>
        <w:t>15:00】</w:t>
      </w:r>
    </w:p>
    <w:p>
      <w:pPr>
        <w:pStyle w:val="4"/>
        <w:bidi w:val="0"/>
        <w:rPr>
          <w:rFonts w:hint="eastAsia"/>
          <w:lang w:val="en-US" w:eastAsia="zh-CN"/>
        </w:rPr>
      </w:pPr>
      <w:r>
        <w:rPr>
          <w:rFonts w:hint="eastAsia"/>
        </w:rPr>
        <w:t>征集文件工本费：</w:t>
      </w:r>
      <w:r>
        <w:rPr>
          <w:rFonts w:hint="eastAsia"/>
          <w:lang w:val="en-US" w:eastAsia="zh-CN"/>
        </w:rPr>
        <w:t>本项目无征集文件工本费。</w:t>
      </w:r>
    </w:p>
    <w:p>
      <w:pPr>
        <w:pStyle w:val="4"/>
        <w:bidi w:val="0"/>
        <w:rPr>
          <w:rFonts w:hint="eastAsia"/>
        </w:rPr>
      </w:pPr>
      <w:r>
        <w:rPr>
          <w:rFonts w:hint="eastAsia"/>
        </w:rPr>
        <w:t>报名方式：</w:t>
      </w:r>
    </w:p>
    <w:p>
      <w:pPr>
        <w:pStyle w:val="6"/>
        <w:bidi w:val="0"/>
        <w:rPr>
          <w:rFonts w:hint="eastAsia"/>
          <w:lang w:val="en-US"/>
        </w:rPr>
      </w:pPr>
      <w:r>
        <w:rPr>
          <w:rFonts w:hint="eastAsia"/>
          <w:lang w:val="en-US" w:eastAsia="zh-CN"/>
        </w:rPr>
        <w:t>征集文件获取</w:t>
      </w:r>
      <w:r>
        <w:rPr>
          <w:rFonts w:hint="eastAsia"/>
        </w:rPr>
        <w:t>方式：</w:t>
      </w:r>
      <w:r>
        <w:rPr>
          <w:rFonts w:hint="eastAsia"/>
          <w:lang w:val="en-US" w:eastAsia="zh-CN"/>
        </w:rPr>
        <w:t>参审单位自行从肥西县三河文旅发展有限公司网站（http://www.sanhewenlv.com/）下载征集文件。自行下载征集文件并发参审文件至邮件至联系人邮箱即为报名成功。</w:t>
      </w:r>
    </w:p>
    <w:p>
      <w:pPr>
        <w:pStyle w:val="3"/>
        <w:bidi w:val="0"/>
        <w:rPr>
          <w:rFonts w:hint="eastAsia"/>
        </w:rPr>
      </w:pPr>
      <w:r>
        <w:rPr>
          <w:rFonts w:hint="eastAsia"/>
          <w:lang w:eastAsia="zh-CN"/>
        </w:rPr>
        <w:t>评</w:t>
      </w:r>
      <w:r>
        <w:rPr>
          <w:rFonts w:hint="eastAsia"/>
        </w:rPr>
        <w:t>审时间及地点</w:t>
      </w:r>
    </w:p>
    <w:p>
      <w:pPr>
        <w:pStyle w:val="4"/>
        <w:bidi w:val="0"/>
        <w:rPr>
          <w:rFonts w:hint="eastAsia"/>
          <w:lang w:val="en-US" w:eastAsia="zh-CN"/>
        </w:rPr>
      </w:pPr>
      <w:r>
        <w:rPr>
          <w:rFonts w:hint="eastAsia"/>
          <w:lang w:val="en-US" w:eastAsia="zh-CN"/>
        </w:rPr>
        <w:t>评审时间：【2024年4月29日15:00】，若有变动，将在肥西县三河文旅发展有限公司网站（http://www.sanhewenlv.com/）发布通知。</w:t>
      </w:r>
    </w:p>
    <w:p>
      <w:pPr>
        <w:pStyle w:val="4"/>
        <w:bidi w:val="0"/>
        <w:rPr>
          <w:rFonts w:hint="eastAsia"/>
          <w:lang w:val="en-US" w:eastAsia="zh-CN"/>
        </w:rPr>
      </w:pPr>
      <w:r>
        <w:rPr>
          <w:rFonts w:hint="eastAsia"/>
          <w:lang w:val="en-US" w:eastAsia="zh-CN"/>
        </w:rPr>
        <w:t>审查当天，各参审单位无需到达现场</w:t>
      </w:r>
    </w:p>
    <w:p>
      <w:pPr>
        <w:pStyle w:val="4"/>
        <w:bidi w:val="0"/>
        <w:rPr>
          <w:rFonts w:hint="eastAsia"/>
          <w:lang w:val="en-US" w:eastAsia="zh-CN"/>
        </w:rPr>
      </w:pPr>
      <w:r>
        <w:rPr>
          <w:rFonts w:hint="eastAsia"/>
          <w:lang w:val="en-US" w:eastAsia="zh-CN"/>
        </w:rPr>
        <w:t>评审地点：</w:t>
      </w:r>
      <w:r>
        <w:rPr>
          <w:rFonts w:hint="eastAsia"/>
        </w:rPr>
        <w:t>肥西县上派镇三河路与巢湖路交叉口肥西农商行三楼</w:t>
      </w:r>
      <w:r>
        <w:rPr>
          <w:rFonts w:hint="eastAsia"/>
          <w:lang w:val="en-US" w:eastAsia="zh-CN"/>
        </w:rPr>
        <w:t>肥西县三河文旅发展有限公司</w:t>
      </w:r>
    </w:p>
    <w:p>
      <w:pPr>
        <w:pStyle w:val="3"/>
        <w:bidi w:val="0"/>
        <w:rPr>
          <w:rFonts w:hint="eastAsia"/>
          <w:lang w:val="en-US" w:eastAsia="zh-CN"/>
        </w:rPr>
      </w:pPr>
      <w:r>
        <w:rPr>
          <w:rFonts w:hint="eastAsia"/>
          <w:lang w:val="en-US" w:eastAsia="zh-CN"/>
        </w:rPr>
        <w:t>联系方法</w:t>
      </w:r>
    </w:p>
    <w:p>
      <w:pPr>
        <w:pStyle w:val="6"/>
        <w:bidi w:val="0"/>
        <w:rPr>
          <w:rFonts w:hint="eastAsia"/>
          <w:lang w:val="en-US" w:eastAsia="zh-CN"/>
        </w:rPr>
      </w:pPr>
      <w:bookmarkStart w:id="1" w:name="_Toc220232390"/>
      <w:bookmarkStart w:id="2" w:name="_Toc20903"/>
      <w:r>
        <w:rPr>
          <w:rFonts w:hint="eastAsia"/>
          <w:lang w:val="en-US" w:eastAsia="zh-CN"/>
        </w:rPr>
        <w:t>（一）业主单位：肥西县灵西文化科技有限公司</w:t>
      </w:r>
    </w:p>
    <w:p>
      <w:pPr>
        <w:pStyle w:val="6"/>
        <w:bidi w:val="0"/>
        <w:rPr>
          <w:rFonts w:hint="eastAsia"/>
          <w:lang w:val="en-US" w:eastAsia="zh-CN"/>
        </w:rPr>
      </w:pPr>
      <w:r>
        <w:rPr>
          <w:rFonts w:hint="eastAsia"/>
          <w:lang w:val="en-US" w:eastAsia="zh-CN"/>
        </w:rPr>
        <w:t>地址：安徽省合肥市肥西县三河镇三杭路游客接待中心1号</w:t>
      </w:r>
    </w:p>
    <w:p>
      <w:pPr>
        <w:pStyle w:val="6"/>
        <w:bidi w:val="0"/>
        <w:rPr>
          <w:rFonts w:hint="default"/>
          <w:lang w:val="en-US" w:eastAsia="zh-CN"/>
        </w:rPr>
      </w:pPr>
      <w:r>
        <w:rPr>
          <w:rFonts w:hint="eastAsia"/>
          <w:lang w:val="en-US" w:eastAsia="zh-CN"/>
        </w:rPr>
        <w:t>联系人：卢工</w:t>
      </w:r>
    </w:p>
    <w:p>
      <w:pPr>
        <w:pStyle w:val="6"/>
        <w:bidi w:val="0"/>
        <w:rPr>
          <w:rFonts w:hint="default"/>
          <w:lang w:val="en-US" w:eastAsia="zh-CN"/>
        </w:rPr>
      </w:pPr>
      <w:r>
        <w:rPr>
          <w:rFonts w:hint="eastAsia"/>
          <w:lang w:val="en-US" w:eastAsia="zh-CN"/>
        </w:rPr>
        <w:t>电话：18788838804</w:t>
      </w:r>
    </w:p>
    <w:p>
      <w:pPr>
        <w:pStyle w:val="6"/>
        <w:bidi w:val="0"/>
        <w:rPr>
          <w:rFonts w:hint="eastAsia"/>
          <w:lang w:val="en-US" w:eastAsia="zh-CN"/>
        </w:rPr>
      </w:pPr>
      <w:r>
        <w:rPr>
          <w:rFonts w:hint="eastAsia"/>
          <w:lang w:val="en-US" w:eastAsia="zh-CN"/>
        </w:rPr>
        <w:t>（二）代理单位：肥西县三河文旅发展有限公司</w:t>
      </w:r>
    </w:p>
    <w:p>
      <w:pPr>
        <w:pStyle w:val="6"/>
        <w:bidi w:val="0"/>
        <w:rPr>
          <w:rFonts w:hint="eastAsia"/>
          <w:lang w:val="en-US" w:eastAsia="zh-CN"/>
        </w:rPr>
      </w:pPr>
      <w:r>
        <w:rPr>
          <w:rFonts w:hint="eastAsia"/>
          <w:lang w:val="en-US" w:eastAsia="zh-CN"/>
        </w:rPr>
        <w:t>地址：肥西县上派镇三河路与巢湖路交叉口肥西农商行三楼肥西县三河文旅发展有限公司。</w:t>
      </w:r>
    </w:p>
    <w:p>
      <w:pPr>
        <w:pStyle w:val="6"/>
        <w:bidi w:val="0"/>
        <w:rPr>
          <w:rFonts w:hint="default"/>
          <w:lang w:val="en-US" w:eastAsia="zh-CN"/>
        </w:rPr>
      </w:pPr>
      <w:r>
        <w:rPr>
          <w:rFonts w:hint="eastAsia"/>
        </w:rPr>
        <w:t>联系人：</w:t>
      </w:r>
      <w:r>
        <w:rPr>
          <w:rFonts w:hint="eastAsia"/>
          <w:lang w:val="en-US" w:eastAsia="zh-CN"/>
        </w:rPr>
        <w:t>沈工</w:t>
      </w:r>
    </w:p>
    <w:p>
      <w:pPr>
        <w:pStyle w:val="6"/>
        <w:bidi w:val="0"/>
        <w:rPr>
          <w:rFonts w:hint="eastAsia"/>
          <w:lang w:val="en-US" w:eastAsia="zh-CN"/>
        </w:rPr>
      </w:pPr>
      <w:r>
        <w:rPr>
          <w:rFonts w:hint="eastAsia"/>
        </w:rPr>
        <w:t>电话：</w:t>
      </w:r>
      <w:r>
        <w:rPr>
          <w:rFonts w:hint="eastAsia"/>
          <w:lang w:val="en-US" w:eastAsia="zh-CN"/>
        </w:rPr>
        <w:t>0551-68757116</w:t>
      </w:r>
    </w:p>
    <w:p>
      <w:pPr>
        <w:pStyle w:val="2"/>
        <w:bidi w:val="0"/>
        <w:rPr>
          <w:rFonts w:hint="eastAsia"/>
          <w:lang w:val="en-US" w:eastAsia="zh-CN"/>
        </w:rPr>
      </w:pPr>
      <w:r>
        <w:rPr>
          <w:rFonts w:hint="eastAsia" w:ascii="宋体" w:hAnsi="宋体" w:cs="宋体"/>
          <w:bCs/>
          <w:color w:val="auto"/>
          <w:sz w:val="24"/>
          <w:szCs w:val="24"/>
          <w:highlight w:val="none"/>
          <w:lang w:val="en-US" w:eastAsia="zh-CN"/>
        </w:rPr>
        <w:br w:type="page"/>
      </w:r>
      <w:bookmarkEnd w:id="1"/>
      <w:r>
        <w:rPr>
          <w:rFonts w:hint="eastAsia"/>
          <w:lang w:val="en-US" w:eastAsia="zh-CN"/>
        </w:rPr>
        <w:t>项目需求</w:t>
      </w:r>
      <w:bookmarkEnd w:id="2"/>
      <w:bookmarkStart w:id="3" w:name="_Toc30744"/>
    </w:p>
    <w:p>
      <w:pPr>
        <w:pStyle w:val="3"/>
        <w:bidi w:val="0"/>
        <w:rPr>
          <w:rFonts w:hint="eastAsia"/>
          <w:lang w:val="en-US" w:eastAsia="zh-CN"/>
        </w:rPr>
      </w:pPr>
      <w:r>
        <w:rPr>
          <w:rFonts w:hint="eastAsia"/>
        </w:rPr>
        <w:t>服务要求</w:t>
      </w:r>
    </w:p>
    <w:p>
      <w:pPr>
        <w:pStyle w:val="6"/>
        <w:bidi w:val="0"/>
        <w:rPr>
          <w:rFonts w:hint="eastAsia"/>
          <w:lang w:val="en-US" w:eastAsia="zh-CN"/>
        </w:rPr>
      </w:pPr>
      <w:r>
        <w:rPr>
          <w:rFonts w:hint="eastAsia"/>
        </w:rPr>
        <w:t>本项目包括但不限于以下内容：</w:t>
      </w:r>
    </w:p>
    <w:p>
      <w:pPr>
        <w:pStyle w:val="6"/>
        <w:bidi w:val="0"/>
        <w:rPr>
          <w:rFonts w:hint="eastAsia"/>
          <w:lang w:val="en-US" w:eastAsia="zh-CN"/>
        </w:rPr>
      </w:pPr>
      <w:r>
        <w:rPr>
          <w:rFonts w:hint="eastAsia"/>
          <w:lang w:val="en-US" w:eastAsia="zh-CN"/>
        </w:rPr>
        <w:t>（一）项目概况：小红书平台策划营销服务项目</w:t>
      </w:r>
    </w:p>
    <w:p>
      <w:pPr>
        <w:pStyle w:val="6"/>
        <w:bidi w:val="0"/>
        <w:rPr>
          <w:rFonts w:hint="eastAsia"/>
          <w:lang w:val="en-US" w:eastAsia="zh-CN"/>
        </w:rPr>
      </w:pPr>
      <w:r>
        <w:rPr>
          <w:rFonts w:hint="eastAsia"/>
          <w:lang w:val="en-US" w:eastAsia="zh-CN"/>
        </w:rPr>
        <w:t>（二）服务地点：征集人指定地点</w:t>
      </w:r>
    </w:p>
    <w:p>
      <w:pPr>
        <w:pStyle w:val="6"/>
        <w:bidi w:val="0"/>
        <w:rPr>
          <w:rFonts w:hint="eastAsia"/>
          <w:lang w:val="en-US" w:eastAsia="zh-CN"/>
        </w:rPr>
      </w:pPr>
      <w:r>
        <w:rPr>
          <w:rFonts w:hint="eastAsia"/>
          <w:lang w:val="en-US" w:eastAsia="zh-CN"/>
        </w:rPr>
        <w:t>（三）项目要求：</w:t>
      </w:r>
    </w:p>
    <w:p>
      <w:pPr>
        <w:pStyle w:val="4"/>
        <w:bidi w:val="0"/>
        <w:rPr>
          <w:rFonts w:hint="eastAsia"/>
          <w:lang w:val="en-US" w:eastAsia="zh-CN"/>
        </w:rPr>
      </w:pPr>
      <w:r>
        <w:rPr>
          <w:rFonts w:hint="eastAsia"/>
          <w:lang w:val="en-US" w:eastAsia="zh-CN"/>
        </w:rPr>
        <w:t>根据三河文旅重要活动节点安排（如五一、十一、春节及其他重要节点），成立专项服务团队，提炼核心关键词、提供话题营销策划服务。</w:t>
      </w:r>
    </w:p>
    <w:p>
      <w:pPr>
        <w:pStyle w:val="4"/>
        <w:bidi w:val="0"/>
        <w:rPr>
          <w:rFonts w:hint="eastAsia"/>
          <w:lang w:val="en-US" w:eastAsia="zh-CN"/>
        </w:rPr>
      </w:pPr>
      <w:r>
        <w:rPr>
          <w:rFonts w:hint="eastAsia"/>
          <w:lang w:val="en-US" w:eastAsia="zh-CN"/>
        </w:rPr>
        <w:t>官方宣传图片拍摄及制作，每次活动至少两次活动拍摄，(需要模特参与出镜)。</w:t>
      </w:r>
    </w:p>
    <w:p>
      <w:pPr>
        <w:pStyle w:val="4"/>
        <w:bidi w:val="0"/>
        <w:rPr>
          <w:rFonts w:hint="eastAsia"/>
          <w:lang w:val="en-US" w:eastAsia="zh-CN"/>
        </w:rPr>
      </w:pPr>
      <w:r>
        <w:rPr>
          <w:rFonts w:hint="eastAsia"/>
          <w:lang w:val="en-US" w:eastAsia="zh-CN"/>
        </w:rPr>
        <w:t>根据三河文旅重要活动节点安排，拟定线上话题，每次活动撰写不少于8篇活动攻略，并组织小红书博主进行发布宣传。</w:t>
      </w:r>
    </w:p>
    <w:p>
      <w:pPr>
        <w:pStyle w:val="4"/>
        <w:bidi w:val="0"/>
        <w:rPr>
          <w:rFonts w:hint="eastAsia"/>
          <w:lang w:val="en-US" w:eastAsia="zh-CN"/>
        </w:rPr>
      </w:pPr>
      <w:r>
        <w:rPr>
          <w:rFonts w:hint="eastAsia"/>
          <w:lang w:val="en-US" w:eastAsia="zh-CN"/>
        </w:rPr>
        <w:t>邀请小红书博主在重大活动节点进行线下探店，生产相关图文攻略、VLOG等（不少于5次，每次不少于4名博主探店，生产不少于4条图文笔记、2条vlog）。</w:t>
      </w:r>
    </w:p>
    <w:p>
      <w:pPr>
        <w:pStyle w:val="4"/>
        <w:bidi w:val="0"/>
        <w:rPr>
          <w:rFonts w:hint="eastAsia"/>
          <w:lang w:val="en-US" w:eastAsia="zh-CN"/>
        </w:rPr>
      </w:pPr>
      <w:r>
        <w:rPr>
          <w:rFonts w:hint="eastAsia"/>
          <w:lang w:val="en-US" w:eastAsia="zh-CN"/>
        </w:rPr>
        <w:t>根据活动安排，每次媒体宣发总数量不少于5家，包含央、省、市主流政务媒体，类型包含（不限于）电视、报纸、网络媒体。</w:t>
      </w:r>
    </w:p>
    <w:p>
      <w:pPr>
        <w:pStyle w:val="4"/>
        <w:bidi w:val="0"/>
        <w:rPr>
          <w:rFonts w:hint="eastAsia"/>
          <w:lang w:val="en-US" w:eastAsia="zh-CN"/>
        </w:rPr>
      </w:pPr>
      <w:r>
        <w:rPr>
          <w:rFonts w:hint="eastAsia"/>
          <w:lang w:val="en-US" w:eastAsia="zh-CN"/>
        </w:rPr>
        <w:t>知识产权：（1）乙方（即成交方，下同）应保证其提供的服务不受任何第三方提出的侵犯其著作权、商标权、专利权等知识产权方面的起诉；如果任何第三方提出侵权指控，那么乙方须与该第三方交涉并承担由此发生的一切责任、费用和赔偿；（2）乙方</w:t>
      </w:r>
      <w:r>
        <w:rPr>
          <w:rFonts w:hint="eastAsia"/>
        </w:rPr>
        <w:t>所提供的与工作成果相关的所有视频、图片、音频、文字</w:t>
      </w:r>
      <w:r>
        <w:rPr>
          <w:rFonts w:hint="eastAsia"/>
          <w:lang w:eastAsia="zh-CN"/>
        </w:rPr>
        <w:t>、</w:t>
      </w:r>
      <w:r>
        <w:rPr>
          <w:rFonts w:hint="eastAsia"/>
          <w:lang w:val="en-US" w:eastAsia="zh-CN"/>
        </w:rPr>
        <w:t>服务成果</w:t>
      </w:r>
      <w:r>
        <w:rPr>
          <w:rFonts w:hint="eastAsia"/>
        </w:rPr>
        <w:t>等的知识产权及使用权归</w:t>
      </w:r>
      <w:r>
        <w:rPr>
          <w:rFonts w:hint="eastAsia"/>
          <w:lang w:val="en-US" w:eastAsia="zh-CN"/>
        </w:rPr>
        <w:t>甲方（即采购人，下同）</w:t>
      </w:r>
      <w:r>
        <w:rPr>
          <w:rFonts w:hint="eastAsia"/>
        </w:rPr>
        <w:t>所有</w:t>
      </w:r>
      <w:r>
        <w:rPr>
          <w:rFonts w:hint="eastAsia"/>
          <w:lang w:eastAsia="zh-CN"/>
        </w:rPr>
        <w:t>。</w:t>
      </w:r>
    </w:p>
    <w:p>
      <w:pPr>
        <w:pStyle w:val="4"/>
        <w:bidi w:val="0"/>
        <w:rPr>
          <w:rFonts w:hint="eastAsia"/>
          <w:lang w:val="en-US" w:eastAsia="zh-CN"/>
        </w:rPr>
      </w:pPr>
      <w:r>
        <w:rPr>
          <w:rFonts w:hint="eastAsia"/>
          <w:lang w:val="en-US" w:eastAsia="zh-CN"/>
        </w:rPr>
        <w:t>服务周期</w:t>
      </w:r>
      <w:r>
        <w:rPr>
          <w:rFonts w:hint="eastAsia"/>
        </w:rPr>
        <w:t>：</w:t>
      </w:r>
      <w:r>
        <w:rPr>
          <w:rFonts w:hint="eastAsia"/>
          <w:lang w:val="en-US" w:eastAsia="zh-CN"/>
        </w:rPr>
        <w:t>自合同签订之日起一年。</w:t>
      </w:r>
    </w:p>
    <w:p>
      <w:pPr>
        <w:pStyle w:val="3"/>
        <w:bidi w:val="0"/>
        <w:rPr>
          <w:rFonts w:hint="eastAsia"/>
          <w:lang w:val="en-US" w:eastAsia="zh-CN"/>
        </w:rPr>
      </w:pPr>
      <w:r>
        <w:rPr>
          <w:rFonts w:hint="eastAsia"/>
          <w:lang w:val="en-US" w:eastAsia="zh-CN"/>
        </w:rPr>
        <w:t>付款与验收</w:t>
      </w:r>
    </w:p>
    <w:p>
      <w:pPr>
        <w:pStyle w:val="10"/>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b w:val="0"/>
          <w:color w:val="auto"/>
          <w:kern w:val="2"/>
          <w:sz w:val="24"/>
          <w:szCs w:val="24"/>
          <w:highlight w:val="none"/>
          <w:lang w:val="en-US" w:eastAsia="zh-CN" w:bidi="ar-SA"/>
        </w:rPr>
        <w:t>本项目服务满半年，经甲方评估合格后，支付合同价50%，项目服务满一年，乙方需出具项目结案报告，并经甲方验收合格后，一次性支付项目余款。甲方根据</w:t>
      </w:r>
      <w:r>
        <w:rPr>
          <w:rFonts w:hint="eastAsia" w:ascii="宋体" w:hAnsi="宋体" w:cs="宋体"/>
          <w:b w:val="0"/>
          <w:color w:val="auto"/>
          <w:kern w:val="2"/>
          <w:sz w:val="24"/>
          <w:szCs w:val="24"/>
          <w:highlight w:val="none"/>
          <w:lang w:val="en-US" w:eastAsia="zh-CN" w:bidi="ar-SA"/>
        </w:rPr>
        <w:t>营销效果</w:t>
      </w:r>
      <w:r>
        <w:rPr>
          <w:rFonts w:hint="eastAsia" w:ascii="宋体" w:hAnsi="宋体" w:eastAsia="宋体" w:cs="宋体"/>
          <w:b w:val="0"/>
          <w:color w:val="auto"/>
          <w:kern w:val="2"/>
          <w:sz w:val="24"/>
          <w:szCs w:val="24"/>
          <w:highlight w:val="none"/>
          <w:lang w:val="en-US" w:eastAsia="zh-CN" w:bidi="ar-SA"/>
        </w:rPr>
        <w:t>等因素评估乙方服务质量，若项目服务质量不佳，甲方有权扣减支付相应服务款。</w:t>
      </w:r>
    </w:p>
    <w:p>
      <w:pPr>
        <w:pStyle w:val="3"/>
        <w:bidi w:val="0"/>
        <w:rPr>
          <w:rFonts w:hint="eastAsia"/>
          <w:lang w:val="en-US" w:eastAsia="zh-CN"/>
        </w:rPr>
      </w:pPr>
      <w:r>
        <w:rPr>
          <w:rFonts w:hint="eastAsia"/>
          <w:lang w:val="en-US" w:eastAsia="zh-CN"/>
        </w:rPr>
        <w:t>参审文件的递交</w:t>
      </w:r>
    </w:p>
    <w:p>
      <w:pPr>
        <w:pStyle w:val="30"/>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480" w:firstLineChars="200"/>
        <w:jc w:val="left"/>
        <w:textAlignment w:val="auto"/>
        <w:rPr>
          <w:rStyle w:val="27"/>
          <w:rFonts w:hint="eastAsia" w:ascii="宋体" w:hAnsi="宋体" w:eastAsia="宋体" w:cs="宋体"/>
          <w:b w:val="0"/>
          <w:i w:val="0"/>
          <w:caps w:val="0"/>
          <w:color w:val="auto"/>
          <w:spacing w:val="0"/>
          <w:w w:val="100"/>
          <w:kern w:val="0"/>
          <w:sz w:val="24"/>
          <w:szCs w:val="24"/>
          <w:highlight w:val="none"/>
          <w:lang w:val="en-US" w:eastAsia="zh-CN" w:bidi="ar-SA"/>
        </w:rPr>
      </w:pPr>
      <w:r>
        <w:rPr>
          <w:rStyle w:val="27"/>
          <w:rFonts w:hint="eastAsia" w:ascii="宋体" w:hAnsi="宋体" w:eastAsia="宋体" w:cs="宋体"/>
          <w:b w:val="0"/>
          <w:i w:val="0"/>
          <w:caps w:val="0"/>
          <w:color w:val="auto"/>
          <w:spacing w:val="0"/>
          <w:w w:val="100"/>
          <w:kern w:val="0"/>
          <w:sz w:val="24"/>
          <w:szCs w:val="24"/>
          <w:highlight w:val="none"/>
          <w:lang w:val="en-US" w:eastAsia="zh-CN" w:bidi="ar-SA"/>
        </w:rPr>
        <w:t>本项目仅接受盖章的PDF版参审文件（可以利用软件加盖电子签章，参审单位的电子签章与其鲜章具有同等效力，参审文件内的</w:t>
      </w:r>
      <w:r>
        <w:rPr>
          <w:rStyle w:val="27"/>
          <w:rFonts w:hint="eastAsia" w:ascii="宋体" w:hAnsi="宋体" w:eastAsia="宋体" w:cs="宋体"/>
          <w:b/>
          <w:bCs w:val="0"/>
          <w:i w:val="0"/>
          <w:caps w:val="0"/>
          <w:color w:val="auto"/>
          <w:spacing w:val="0"/>
          <w:w w:val="100"/>
          <w:kern w:val="0"/>
          <w:sz w:val="24"/>
          <w:szCs w:val="24"/>
          <w:highlight w:val="none"/>
          <w:lang w:val="en-US" w:eastAsia="zh-CN" w:bidi="ar-SA"/>
        </w:rPr>
        <w:t>签章为黑白则无效</w:t>
      </w:r>
      <w:r>
        <w:rPr>
          <w:rStyle w:val="27"/>
          <w:rFonts w:hint="eastAsia" w:ascii="宋体" w:hAnsi="宋体" w:eastAsia="宋体" w:cs="宋体"/>
          <w:b w:val="0"/>
          <w:i w:val="0"/>
          <w:caps w:val="0"/>
          <w:color w:val="auto"/>
          <w:spacing w:val="0"/>
          <w:w w:val="100"/>
          <w:kern w:val="0"/>
          <w:sz w:val="24"/>
          <w:szCs w:val="24"/>
          <w:highlight w:val="none"/>
          <w:lang w:val="en-US" w:eastAsia="zh-CN" w:bidi="ar-SA"/>
        </w:rPr>
        <w:t>）须在规定时间前发送至邮箱</w:t>
      </w:r>
      <w:r>
        <w:rPr>
          <w:rStyle w:val="27"/>
          <w:rFonts w:hint="eastAsia" w:ascii="宋体" w:hAnsi="宋体" w:eastAsia="宋体" w:cs="宋体"/>
          <w:b w:val="0"/>
          <w:bCs/>
          <w:i w:val="0"/>
          <w:caps w:val="0"/>
          <w:color w:val="auto"/>
          <w:spacing w:val="0"/>
          <w:w w:val="100"/>
          <w:kern w:val="0"/>
          <w:sz w:val="24"/>
          <w:szCs w:val="24"/>
          <w:highlight w:val="none"/>
          <w:lang w:val="en-US" w:eastAsia="zh-CN" w:bidi="ar-SA"/>
        </w:rPr>
        <w:t>：</w:t>
      </w:r>
      <w:r>
        <w:rPr>
          <w:rStyle w:val="27"/>
          <w:rFonts w:hint="eastAsia" w:ascii="宋体" w:hAnsi="宋体" w:eastAsia="宋体" w:cs="宋体"/>
          <w:b w:val="0"/>
          <w:bCs/>
          <w:i w:val="0"/>
          <w:caps w:val="0"/>
          <w:color w:val="auto"/>
          <w:spacing w:val="0"/>
          <w:w w:val="100"/>
          <w:kern w:val="0"/>
          <w:sz w:val="24"/>
          <w:szCs w:val="24"/>
          <w:highlight w:val="none"/>
          <w:lang w:val="en-US" w:eastAsia="zh-CN" w:bidi="ar-SA"/>
        </w:rPr>
        <w:fldChar w:fldCharType="begin"/>
      </w:r>
      <w:r>
        <w:rPr>
          <w:rStyle w:val="27"/>
          <w:rFonts w:hint="eastAsia" w:ascii="宋体" w:hAnsi="宋体" w:eastAsia="宋体" w:cs="宋体"/>
          <w:b w:val="0"/>
          <w:bCs/>
          <w:i w:val="0"/>
          <w:caps w:val="0"/>
          <w:color w:val="auto"/>
          <w:spacing w:val="0"/>
          <w:w w:val="100"/>
          <w:kern w:val="0"/>
          <w:sz w:val="24"/>
          <w:szCs w:val="24"/>
          <w:highlight w:val="none"/>
          <w:lang w:val="en-US" w:eastAsia="zh-CN" w:bidi="ar-SA"/>
        </w:rPr>
        <w:instrText xml:space="preserve"> HYPERLINK "mailto:1148448654@qq.com，提交时间" </w:instrText>
      </w:r>
      <w:r>
        <w:rPr>
          <w:rStyle w:val="27"/>
          <w:rFonts w:hint="eastAsia" w:ascii="宋体" w:hAnsi="宋体" w:eastAsia="宋体" w:cs="宋体"/>
          <w:b w:val="0"/>
          <w:bCs/>
          <w:i w:val="0"/>
          <w:caps w:val="0"/>
          <w:color w:val="auto"/>
          <w:spacing w:val="0"/>
          <w:w w:val="100"/>
          <w:kern w:val="0"/>
          <w:sz w:val="24"/>
          <w:szCs w:val="24"/>
          <w:highlight w:val="none"/>
          <w:lang w:val="en-US" w:eastAsia="zh-CN" w:bidi="ar-SA"/>
        </w:rPr>
        <w:fldChar w:fldCharType="separate"/>
      </w:r>
      <w:r>
        <w:rPr>
          <w:rStyle w:val="27"/>
          <w:rFonts w:hint="eastAsia" w:ascii="宋体" w:hAnsi="宋体" w:eastAsia="宋体" w:cs="宋体"/>
          <w:b w:val="0"/>
          <w:bCs/>
          <w:i w:val="0"/>
          <w:caps w:val="0"/>
          <w:color w:val="auto"/>
          <w:spacing w:val="0"/>
          <w:w w:val="100"/>
          <w:kern w:val="0"/>
          <w:sz w:val="24"/>
          <w:szCs w:val="24"/>
          <w:highlight w:val="none"/>
          <w:lang w:val="en-US" w:eastAsia="zh-CN" w:bidi="ar-SA"/>
        </w:rPr>
        <w:t>fxxshwlzcb@163.com，</w:t>
      </w:r>
      <w:r>
        <w:rPr>
          <w:rStyle w:val="27"/>
          <w:rFonts w:hint="eastAsia" w:ascii="宋体" w:hAnsi="宋体" w:eastAsia="宋体" w:cs="宋体"/>
          <w:b/>
          <w:bCs w:val="0"/>
          <w:i w:val="0"/>
          <w:caps w:val="0"/>
          <w:color w:val="auto"/>
          <w:spacing w:val="0"/>
          <w:w w:val="100"/>
          <w:kern w:val="0"/>
          <w:sz w:val="24"/>
          <w:szCs w:val="24"/>
          <w:highlight w:val="none"/>
          <w:lang w:val="en-US" w:eastAsia="zh-CN" w:bidi="ar-SA"/>
        </w:rPr>
        <w:t>邮件名</w:t>
      </w:r>
      <w:r>
        <w:rPr>
          <w:rStyle w:val="27"/>
          <w:rFonts w:hint="eastAsia" w:ascii="宋体" w:hAnsi="宋体" w:eastAsia="宋体" w:cs="宋体"/>
          <w:b w:val="0"/>
          <w:bCs/>
          <w:i w:val="0"/>
          <w:caps w:val="0"/>
          <w:color w:val="auto"/>
          <w:spacing w:val="0"/>
          <w:w w:val="100"/>
          <w:kern w:val="0"/>
          <w:sz w:val="24"/>
          <w:szCs w:val="24"/>
          <w:highlight w:val="none"/>
          <w:lang w:val="en-US" w:eastAsia="zh-CN" w:bidi="ar-SA"/>
        </w:rPr>
        <w:t>请用</w:t>
      </w:r>
      <w:r>
        <w:rPr>
          <w:rStyle w:val="27"/>
          <w:rFonts w:hint="eastAsia" w:ascii="宋体" w:hAnsi="宋体" w:eastAsia="宋体" w:cs="宋体"/>
          <w:b/>
          <w:bCs w:val="0"/>
          <w:i w:val="0"/>
          <w:caps w:val="0"/>
          <w:color w:val="auto"/>
          <w:spacing w:val="0"/>
          <w:w w:val="100"/>
          <w:kern w:val="0"/>
          <w:sz w:val="24"/>
          <w:szCs w:val="24"/>
          <w:highlight w:val="none"/>
          <w:lang w:val="en-US" w:eastAsia="zh-CN" w:bidi="ar-SA"/>
        </w:rPr>
        <w:t>“项目名全称+参审单位全称”</w:t>
      </w:r>
      <w:r>
        <w:rPr>
          <w:rStyle w:val="27"/>
          <w:rFonts w:hint="eastAsia" w:ascii="宋体" w:hAnsi="宋体" w:eastAsia="宋体" w:cs="宋体"/>
          <w:b w:val="0"/>
          <w:bCs/>
          <w:i w:val="0"/>
          <w:caps w:val="0"/>
          <w:color w:val="auto"/>
          <w:spacing w:val="0"/>
          <w:w w:val="100"/>
          <w:kern w:val="0"/>
          <w:sz w:val="24"/>
          <w:szCs w:val="24"/>
          <w:highlight w:val="none"/>
          <w:lang w:val="en-US" w:eastAsia="zh-CN" w:bidi="ar-SA"/>
        </w:rPr>
        <w:t>来命名。参审文件的</w:t>
      </w:r>
      <w:r>
        <w:rPr>
          <w:rStyle w:val="27"/>
          <w:rFonts w:hint="eastAsia" w:ascii="宋体" w:hAnsi="宋体" w:eastAsia="宋体" w:cs="宋体"/>
          <w:b/>
          <w:bCs w:val="0"/>
          <w:i w:val="0"/>
          <w:caps w:val="0"/>
          <w:color w:val="auto"/>
          <w:spacing w:val="0"/>
          <w:w w:val="100"/>
          <w:kern w:val="0"/>
          <w:sz w:val="24"/>
          <w:szCs w:val="24"/>
          <w:highlight w:val="none"/>
          <w:lang w:val="en-US" w:eastAsia="zh-CN" w:bidi="ar-SA"/>
        </w:rPr>
        <w:t>文件名</w:t>
      </w:r>
      <w:r>
        <w:rPr>
          <w:rStyle w:val="27"/>
          <w:rFonts w:hint="eastAsia" w:ascii="宋体" w:hAnsi="宋体" w:eastAsia="宋体" w:cs="宋体"/>
          <w:b w:val="0"/>
          <w:bCs/>
          <w:i w:val="0"/>
          <w:caps w:val="0"/>
          <w:color w:val="auto"/>
          <w:spacing w:val="0"/>
          <w:w w:val="100"/>
          <w:kern w:val="0"/>
          <w:sz w:val="24"/>
          <w:szCs w:val="24"/>
          <w:highlight w:val="none"/>
          <w:lang w:val="en-US" w:eastAsia="zh-CN" w:bidi="ar-SA"/>
        </w:rPr>
        <w:t>请用“</w:t>
      </w:r>
      <w:r>
        <w:rPr>
          <w:rStyle w:val="27"/>
          <w:rFonts w:hint="eastAsia" w:ascii="宋体" w:hAnsi="宋体" w:eastAsia="宋体" w:cs="宋体"/>
          <w:b/>
          <w:bCs w:val="0"/>
          <w:i w:val="0"/>
          <w:caps w:val="0"/>
          <w:color w:val="auto"/>
          <w:spacing w:val="0"/>
          <w:w w:val="100"/>
          <w:kern w:val="0"/>
          <w:sz w:val="24"/>
          <w:szCs w:val="24"/>
          <w:highlight w:val="none"/>
          <w:lang w:val="en-US" w:eastAsia="zh-CN" w:bidi="ar-SA"/>
        </w:rPr>
        <w:t>各参审单位的全称</w:t>
      </w:r>
      <w:r>
        <w:rPr>
          <w:rStyle w:val="27"/>
          <w:rFonts w:hint="eastAsia" w:ascii="宋体" w:hAnsi="宋体" w:eastAsia="宋体" w:cs="宋体"/>
          <w:b w:val="0"/>
          <w:bCs/>
          <w:i w:val="0"/>
          <w:caps w:val="0"/>
          <w:color w:val="auto"/>
          <w:spacing w:val="0"/>
          <w:w w:val="100"/>
          <w:kern w:val="0"/>
          <w:sz w:val="24"/>
          <w:szCs w:val="24"/>
          <w:highlight w:val="none"/>
          <w:lang w:val="en-US" w:eastAsia="zh-CN" w:bidi="ar-SA"/>
        </w:rPr>
        <w:t>”来命名。如“安徽**有限公司”，则参审文件的文件名为“安徽**有限公司”。</w:t>
      </w:r>
      <w:r>
        <w:rPr>
          <w:rStyle w:val="27"/>
          <w:rFonts w:hint="eastAsia" w:ascii="宋体" w:hAnsi="宋体" w:eastAsia="宋体" w:cs="宋体"/>
          <w:b w:val="0"/>
          <w:bCs/>
          <w:i w:val="0"/>
          <w:caps w:val="0"/>
          <w:color w:val="auto"/>
          <w:spacing w:val="0"/>
          <w:w w:val="100"/>
          <w:kern w:val="0"/>
          <w:sz w:val="24"/>
          <w:szCs w:val="24"/>
          <w:highlight w:val="none"/>
          <w:lang w:val="en-US" w:eastAsia="zh-CN" w:bidi="ar-SA"/>
        </w:rPr>
        <w:fldChar w:fldCharType="end"/>
      </w:r>
    </w:p>
    <w:p>
      <w:pPr>
        <w:pStyle w:val="30"/>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480" w:firstLineChars="200"/>
        <w:jc w:val="both"/>
        <w:textAlignment w:val="auto"/>
        <w:rPr>
          <w:rStyle w:val="27"/>
          <w:rFonts w:hint="eastAsia" w:ascii="宋体" w:hAnsi="宋体" w:eastAsia="宋体" w:cs="宋体"/>
          <w:b w:val="0"/>
          <w:bCs/>
          <w:i w:val="0"/>
          <w:caps w:val="0"/>
          <w:color w:val="auto"/>
          <w:spacing w:val="0"/>
          <w:w w:val="100"/>
          <w:kern w:val="0"/>
          <w:sz w:val="24"/>
          <w:szCs w:val="24"/>
          <w:highlight w:val="none"/>
          <w:u w:val="none"/>
          <w:lang w:val="en-US" w:eastAsia="zh-CN" w:bidi="ar-SA"/>
        </w:rPr>
      </w:pPr>
      <w:r>
        <w:rPr>
          <w:rStyle w:val="27"/>
          <w:rFonts w:hint="eastAsia" w:ascii="宋体" w:hAnsi="宋体" w:eastAsia="宋体" w:cs="宋体"/>
          <w:b w:val="0"/>
          <w:bCs/>
          <w:i w:val="0"/>
          <w:caps w:val="0"/>
          <w:color w:val="auto"/>
          <w:spacing w:val="0"/>
          <w:w w:val="100"/>
          <w:kern w:val="0"/>
          <w:sz w:val="24"/>
          <w:szCs w:val="24"/>
          <w:highlight w:val="none"/>
          <w:u w:val="none"/>
          <w:lang w:val="en-US" w:eastAsia="zh-CN" w:bidi="ar-SA"/>
        </w:rPr>
        <w:t>提交时间：【</w:t>
      </w:r>
      <w:r>
        <w:rPr>
          <w:rStyle w:val="27"/>
          <w:rFonts w:hint="eastAsia" w:ascii="宋体" w:hAnsi="宋体" w:eastAsia="宋体" w:cs="宋体"/>
          <w:b/>
          <w:bCs w:val="0"/>
          <w:i w:val="0"/>
          <w:caps w:val="0"/>
          <w:color w:val="auto"/>
          <w:spacing w:val="0"/>
          <w:w w:val="100"/>
          <w:kern w:val="0"/>
          <w:sz w:val="24"/>
          <w:szCs w:val="24"/>
          <w:highlight w:val="none"/>
          <w:u w:val="none"/>
          <w:lang w:val="en-US" w:eastAsia="zh-CN" w:bidi="ar-SA"/>
        </w:rPr>
        <w:t>2024年4月26日-2024年4月29日15:00】。</w:t>
      </w:r>
      <w:r>
        <w:rPr>
          <w:rStyle w:val="27"/>
          <w:rFonts w:hint="eastAsia" w:ascii="宋体" w:hAnsi="宋体" w:eastAsia="宋体" w:cs="宋体"/>
          <w:b w:val="0"/>
          <w:bCs/>
          <w:i w:val="0"/>
          <w:caps w:val="0"/>
          <w:color w:val="auto"/>
          <w:spacing w:val="0"/>
          <w:w w:val="100"/>
          <w:kern w:val="0"/>
          <w:sz w:val="24"/>
          <w:szCs w:val="24"/>
          <w:highlight w:val="none"/>
          <w:u w:val="none"/>
          <w:lang w:val="en-US" w:eastAsia="zh-CN" w:bidi="ar-SA"/>
        </w:rPr>
        <w:t>参审文件</w:t>
      </w:r>
      <w:r>
        <w:rPr>
          <w:rStyle w:val="27"/>
          <w:rFonts w:hint="eastAsia" w:ascii="宋体" w:hAnsi="宋体" w:eastAsia="宋体" w:cs="宋体"/>
          <w:b/>
          <w:bCs w:val="0"/>
          <w:i w:val="0"/>
          <w:caps w:val="0"/>
          <w:color w:val="auto"/>
          <w:spacing w:val="0"/>
          <w:w w:val="100"/>
          <w:kern w:val="0"/>
          <w:sz w:val="24"/>
          <w:szCs w:val="24"/>
          <w:highlight w:val="none"/>
          <w:u w:val="none"/>
          <w:lang w:val="en-US" w:eastAsia="zh-CN" w:bidi="ar-SA"/>
        </w:rPr>
        <w:t>逾期发送或邮件名、文件名命名不合规范的不参与评审</w:t>
      </w:r>
      <w:r>
        <w:rPr>
          <w:rStyle w:val="27"/>
          <w:rFonts w:hint="eastAsia" w:ascii="宋体" w:hAnsi="宋体" w:eastAsia="宋体" w:cs="宋体"/>
          <w:b w:val="0"/>
          <w:bCs/>
          <w:i w:val="0"/>
          <w:caps w:val="0"/>
          <w:color w:val="auto"/>
          <w:spacing w:val="0"/>
          <w:w w:val="100"/>
          <w:kern w:val="0"/>
          <w:sz w:val="24"/>
          <w:szCs w:val="24"/>
          <w:highlight w:val="none"/>
          <w:u w:val="none"/>
          <w:lang w:val="en-US" w:eastAsia="zh-CN" w:bidi="ar-SA"/>
        </w:rPr>
        <w:t>。</w:t>
      </w:r>
    </w:p>
    <w:p>
      <w:pPr>
        <w:pStyle w:val="2"/>
        <w:bidi w:val="0"/>
        <w:rPr>
          <w:rStyle w:val="25"/>
          <w:rFonts w:hint="eastAsia"/>
          <w:b/>
          <w:bCs/>
        </w:rPr>
      </w:pPr>
      <w:r>
        <w:rPr>
          <w:rStyle w:val="27"/>
          <w:rFonts w:hint="eastAsia" w:ascii="宋体" w:hAnsi="宋体"/>
          <w:b w:val="0"/>
          <w:bCs/>
          <w:i w:val="0"/>
          <w:caps w:val="0"/>
          <w:color w:val="auto"/>
          <w:spacing w:val="0"/>
          <w:w w:val="100"/>
          <w:kern w:val="0"/>
          <w:sz w:val="24"/>
          <w:szCs w:val="24"/>
          <w:highlight w:val="none"/>
          <w:u w:val="none"/>
          <w:lang w:val="en-US" w:eastAsia="zh-CN" w:bidi="ar-SA"/>
        </w:rPr>
        <w:br w:type="page"/>
      </w:r>
      <w:bookmarkEnd w:id="3"/>
      <w:bookmarkStart w:id="4" w:name="_Toc17370"/>
      <w:r>
        <w:rPr>
          <w:rStyle w:val="25"/>
          <w:rFonts w:hint="eastAsia"/>
          <w:b/>
          <w:bCs/>
          <w:lang w:val="en-US" w:eastAsia="zh-CN"/>
        </w:rPr>
        <w:t>资审标准</w:t>
      </w:r>
    </w:p>
    <w:p>
      <w:pPr>
        <w:adjustRightInd w:val="0"/>
        <w:snapToGrid w:val="0"/>
        <w:spacing w:line="360" w:lineRule="auto"/>
        <w:ind w:right="-10" w:firstLine="422" w:firstLineChars="175"/>
        <w:rPr>
          <w:rFonts w:hint="eastAsia" w:ascii="宋体" w:hAnsi="宋体" w:cs="宋体"/>
          <w:b/>
          <w:color w:val="auto"/>
          <w:sz w:val="24"/>
          <w:szCs w:val="24"/>
          <w:highlight w:val="none"/>
        </w:rPr>
      </w:pPr>
      <w:bookmarkStart w:id="5" w:name="_Toc220232391"/>
      <w:r>
        <w:rPr>
          <w:rFonts w:hint="eastAsia" w:ascii="宋体" w:hAnsi="宋体" w:cs="宋体"/>
          <w:b/>
          <w:color w:val="auto"/>
          <w:sz w:val="24"/>
          <w:szCs w:val="24"/>
          <w:highlight w:val="none"/>
        </w:rPr>
        <w:t>一、评审程序</w:t>
      </w:r>
    </w:p>
    <w:p>
      <w:pPr>
        <w:pStyle w:val="4"/>
        <w:bidi w:val="0"/>
        <w:rPr>
          <w:rFonts w:hint="eastAsia"/>
        </w:rPr>
      </w:pPr>
      <w:r>
        <w:rPr>
          <w:rFonts w:hint="eastAsia"/>
        </w:rPr>
        <w:t>本项目按照</w:t>
      </w:r>
      <w:r>
        <w:rPr>
          <w:rFonts w:hint="eastAsia"/>
          <w:lang w:eastAsia="zh-CN"/>
        </w:rPr>
        <w:t>征集文件</w:t>
      </w:r>
      <w:r>
        <w:rPr>
          <w:rFonts w:hint="eastAsia"/>
        </w:rPr>
        <w:t>中规定的各项因素进行评审。</w:t>
      </w:r>
    </w:p>
    <w:p>
      <w:pPr>
        <w:pStyle w:val="4"/>
        <w:bidi w:val="0"/>
        <w:rPr>
          <w:rFonts w:hint="eastAsia"/>
        </w:rPr>
      </w:pPr>
      <w:r>
        <w:rPr>
          <w:rFonts w:hint="eastAsia"/>
        </w:rPr>
        <w:t>评审中，评审委员会发现</w:t>
      </w:r>
      <w:r>
        <w:rPr>
          <w:rFonts w:hint="eastAsia"/>
          <w:lang w:eastAsia="zh-CN"/>
        </w:rPr>
        <w:t>参审单位</w:t>
      </w:r>
      <w:r>
        <w:rPr>
          <w:rFonts w:hint="eastAsia"/>
        </w:rPr>
        <w:t>的</w:t>
      </w:r>
      <w:r>
        <w:rPr>
          <w:rFonts w:hint="eastAsia"/>
          <w:lang w:val="en-US" w:eastAsia="zh-CN"/>
        </w:rPr>
        <w:t>参审文件</w:t>
      </w:r>
      <w:r>
        <w:rPr>
          <w:rFonts w:hint="eastAsia"/>
        </w:rPr>
        <w:t>中对同类问题表述不一致、前后矛盾、有明显文字和计算错误的内容等情况需要澄清时，评审委员会将以</w:t>
      </w:r>
      <w:r>
        <w:rPr>
          <w:rFonts w:hint="eastAsia"/>
          <w:lang w:eastAsia="zh-CN"/>
        </w:rPr>
        <w:t>质询</w:t>
      </w:r>
      <w:r>
        <w:rPr>
          <w:rFonts w:hint="eastAsia"/>
        </w:rPr>
        <w:t>的方式告知并要求</w:t>
      </w:r>
      <w:r>
        <w:rPr>
          <w:rFonts w:hint="eastAsia"/>
          <w:lang w:val="en-US" w:eastAsia="zh-CN"/>
        </w:rPr>
        <w:t>参审单位</w:t>
      </w:r>
      <w:r>
        <w:rPr>
          <w:rFonts w:hint="eastAsia"/>
        </w:rPr>
        <w:t>进行必要的澄清、说明或补正。对于</w:t>
      </w:r>
      <w:r>
        <w:rPr>
          <w:rFonts w:hint="eastAsia"/>
          <w:lang w:eastAsia="zh-CN"/>
        </w:rPr>
        <w:t>质询</w:t>
      </w:r>
      <w:r>
        <w:rPr>
          <w:rFonts w:hint="eastAsia"/>
        </w:rPr>
        <w:t>后判定为不符合的，评委要提出充足的否定理由，并予以书面记录。</w:t>
      </w:r>
    </w:p>
    <w:p>
      <w:pPr>
        <w:pStyle w:val="4"/>
        <w:bidi w:val="0"/>
        <w:rPr>
          <w:rFonts w:hint="eastAsia"/>
          <w:lang w:val="en-US" w:eastAsia="zh-CN"/>
        </w:rPr>
      </w:pPr>
      <w:r>
        <w:rPr>
          <w:rFonts w:hint="eastAsia"/>
          <w:lang w:val="en-US" w:eastAsia="zh-CN"/>
        </w:rPr>
        <w:t>本项目采用</w:t>
      </w:r>
      <w:r>
        <w:rPr>
          <w:rFonts w:hint="eastAsia"/>
          <w:b/>
          <w:bCs/>
          <w:color w:val="auto"/>
          <w:lang w:val="en-US" w:eastAsia="zh-CN"/>
        </w:rPr>
        <w:t>竟价-平均值法</w:t>
      </w:r>
      <w:r>
        <w:rPr>
          <w:rFonts w:hint="eastAsia"/>
          <w:lang w:val="en-US" w:eastAsia="zh-CN"/>
        </w:rPr>
        <w:t>，即满足以下条件得出入选单位：（1）必须低于最高参审报价；（2）必须最接近所有有效参审报价的算术平均值（参审报价和平均值偏差绝对值最小的原则），如出现相同平均值偏差绝对值，则以评审委员会投票决定最终入选单位；（3）必须同时有三家及以上有符合相应资格条件的有效参审单位参与竞价。</w:t>
      </w:r>
      <w:r>
        <w:rPr>
          <w:rFonts w:hint="eastAsia"/>
          <w:lang w:eastAsia="zh-CN"/>
        </w:rPr>
        <w:t>若参审单位</w:t>
      </w:r>
      <w:r>
        <w:t>不足规定家数的，</w:t>
      </w:r>
      <w:r>
        <w:rPr>
          <w:rFonts w:hint="eastAsia"/>
          <w:lang w:eastAsia="zh-CN"/>
        </w:rPr>
        <w:t>业主单位</w:t>
      </w:r>
      <w:r>
        <w:t>有权终止</w:t>
      </w:r>
      <w:r>
        <w:rPr>
          <w:rFonts w:hint="eastAsia"/>
          <w:lang w:eastAsia="zh-CN"/>
        </w:rPr>
        <w:t>征集</w:t>
      </w:r>
      <w:r>
        <w:t>活动。</w:t>
      </w:r>
    </w:p>
    <w:p>
      <w:pPr>
        <w:pStyle w:val="4"/>
        <w:bidi w:val="0"/>
        <w:rPr>
          <w:rFonts w:hint="eastAsia"/>
          <w:lang w:eastAsia="zh-CN"/>
        </w:rPr>
      </w:pPr>
      <w:r>
        <w:rPr>
          <w:rFonts w:hint="eastAsia"/>
        </w:rPr>
        <w:t>评委独立评审后，评审委员会对</w:t>
      </w:r>
      <w:r>
        <w:rPr>
          <w:rFonts w:hint="eastAsia"/>
          <w:lang w:eastAsia="zh-CN"/>
        </w:rPr>
        <w:t>参审单位</w:t>
      </w:r>
      <w:r>
        <w:rPr>
          <w:rFonts w:hint="eastAsia"/>
        </w:rPr>
        <w:t>某项指标如有不同意见，按照少数服从多数的原则，确定该项指标是否通过。评审委员会按下表内容进行审核</w:t>
      </w:r>
      <w:r>
        <w:rPr>
          <w:rFonts w:hint="eastAsia"/>
          <w:lang w:eastAsia="zh-CN"/>
        </w:rPr>
        <w:t>全部通过的参审单位即为入选单位。</w:t>
      </w:r>
    </w:p>
    <w:tbl>
      <w:tblPr>
        <w:tblStyle w:val="20"/>
        <w:tblW w:w="99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
        <w:gridCol w:w="1770"/>
        <w:gridCol w:w="3105"/>
        <w:gridCol w:w="885"/>
        <w:gridCol w:w="3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28"/>
              <w:pBdr>
                <w:bottom w:val="none" w:color="auto" w:sz="0" w:space="0"/>
              </w:pBdr>
              <w:tabs>
                <w:tab w:val="clear" w:pos="4153"/>
                <w:tab w:val="clear" w:pos="8306"/>
              </w:tabs>
              <w:snapToGrid w:val="0"/>
              <w:spacing w:line="240" w:lineRule="auto"/>
              <w:ind w:right="-10"/>
              <w:textAlignment w:val="auto"/>
              <w:rPr>
                <w:rFonts w:hint="eastAsia" w:ascii="宋体" w:hAnsi="宋体" w:cs="宋体"/>
                <w:color w:val="auto"/>
                <w:kern w:val="2"/>
                <w:sz w:val="28"/>
                <w:szCs w:val="28"/>
                <w:highlight w:val="none"/>
              </w:rPr>
            </w:pPr>
            <w:r>
              <w:rPr>
                <w:rFonts w:hint="eastAsia" w:ascii="宋体" w:hAnsi="宋体" w:cs="宋体"/>
                <w:b/>
                <w:color w:val="auto"/>
                <w:sz w:val="28"/>
                <w:szCs w:val="28"/>
                <w:highlight w:val="none"/>
                <w:lang w:eastAsia="zh-CN"/>
              </w:rPr>
              <w:t>评审</w:t>
            </w:r>
            <w:r>
              <w:rPr>
                <w:rFonts w:hint="eastAsia" w:ascii="宋体" w:hAnsi="宋体" w:cs="宋体"/>
                <w:b/>
                <w:color w:val="auto"/>
                <w:sz w:val="28"/>
                <w:szCs w:val="28"/>
                <w:highlight w:val="none"/>
              </w:rPr>
              <w:t>表（</w:t>
            </w:r>
            <w:r>
              <w:rPr>
                <w:rFonts w:hint="eastAsia" w:ascii="宋体" w:hAnsi="宋体" w:cs="宋体"/>
                <w:b/>
                <w:color w:val="auto"/>
                <w:sz w:val="28"/>
                <w:szCs w:val="28"/>
                <w:highlight w:val="none"/>
                <w:lang w:val="en-US" w:eastAsia="zh-CN"/>
              </w:rPr>
              <w:t>否决</w:t>
            </w:r>
            <w:r>
              <w:rPr>
                <w:rFonts w:hint="eastAsia" w:ascii="宋体" w:hAnsi="宋体" w:cs="宋体"/>
                <w:b/>
                <w:color w:val="auto"/>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color w:val="auto"/>
                <w:sz w:val="28"/>
                <w:szCs w:val="28"/>
                <w:highlight w:val="none"/>
              </w:rPr>
            </w:pPr>
            <w:r>
              <w:rPr>
                <w:rFonts w:hint="eastAsia" w:ascii="宋体" w:hAnsi="宋体" w:cs="宋体"/>
                <w:b/>
                <w:bCs/>
                <w:color w:val="auto"/>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694" w:type="dxa"/>
            <w:tcBorders>
              <w:bottom w:val="single" w:color="auto" w:sz="4" w:space="0"/>
            </w:tcBorders>
            <w:noWrap w:val="0"/>
            <w:vAlign w:val="center"/>
          </w:tcPr>
          <w:p>
            <w:pPr>
              <w:adjustRightInd w:val="0"/>
              <w:snapToGrid w:val="0"/>
              <w:ind w:right="-1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序号</w:t>
            </w:r>
          </w:p>
        </w:tc>
        <w:tc>
          <w:tcPr>
            <w:tcW w:w="1770" w:type="dxa"/>
            <w:tcBorders>
              <w:bottom w:val="single" w:color="auto" w:sz="4" w:space="0"/>
            </w:tcBorders>
            <w:noWrap w:val="0"/>
            <w:vAlign w:val="center"/>
          </w:tcPr>
          <w:p>
            <w:pPr>
              <w:pStyle w:val="28"/>
              <w:pBdr>
                <w:bottom w:val="none" w:color="auto" w:sz="0" w:space="0"/>
              </w:pBdr>
              <w:tabs>
                <w:tab w:val="clear" w:pos="4153"/>
                <w:tab w:val="clear" w:pos="8306"/>
              </w:tabs>
              <w:snapToGrid w:val="0"/>
              <w:spacing w:line="240" w:lineRule="auto"/>
              <w:ind w:right="-11"/>
              <w:textAlignment w:val="auto"/>
              <w:rPr>
                <w:rFonts w:hint="eastAsia" w:ascii="宋体" w:hAnsi="宋体" w:cs="宋体"/>
                <w:color w:val="auto"/>
                <w:kern w:val="2"/>
                <w:szCs w:val="24"/>
                <w:highlight w:val="none"/>
              </w:rPr>
            </w:pPr>
            <w:r>
              <w:rPr>
                <w:rFonts w:hint="eastAsia" w:ascii="宋体" w:hAnsi="宋体" w:cs="宋体"/>
                <w:color w:val="auto"/>
                <w:kern w:val="2"/>
                <w:szCs w:val="24"/>
                <w:highlight w:val="none"/>
              </w:rPr>
              <w:t>指标名称</w:t>
            </w:r>
          </w:p>
        </w:tc>
        <w:tc>
          <w:tcPr>
            <w:tcW w:w="3105" w:type="dxa"/>
            <w:tcBorders>
              <w:bottom w:val="single" w:color="auto" w:sz="4" w:space="0"/>
            </w:tcBorders>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指标要求</w:t>
            </w:r>
          </w:p>
        </w:tc>
        <w:tc>
          <w:tcPr>
            <w:tcW w:w="885" w:type="dxa"/>
            <w:tcBorders>
              <w:bottom w:val="single" w:color="auto" w:sz="4" w:space="0"/>
            </w:tcBorders>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是否通过</w:t>
            </w:r>
          </w:p>
        </w:tc>
        <w:tc>
          <w:tcPr>
            <w:tcW w:w="3468" w:type="dxa"/>
            <w:tcBorders>
              <w:bottom w:val="single" w:color="auto" w:sz="4" w:space="0"/>
            </w:tcBorders>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参审文件</w:t>
            </w:r>
            <w:r>
              <w:rPr>
                <w:rFonts w:hint="eastAsia" w:ascii="宋体" w:hAnsi="宋体" w:cs="宋体"/>
                <w:color w:val="auto"/>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08" w:hRule="atLeast"/>
          <w:jc w:val="center"/>
        </w:trPr>
        <w:tc>
          <w:tcPr>
            <w:tcW w:w="694" w:type="dxa"/>
            <w:noWrap w:val="0"/>
            <w:vAlign w:val="center"/>
          </w:tcPr>
          <w:p>
            <w:pPr>
              <w:adjustRightInd w:val="0"/>
              <w:snapToGrid w:val="0"/>
              <w:ind w:right="-1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770" w:type="dxa"/>
            <w:noWrap w:val="0"/>
            <w:vAlign w:val="center"/>
          </w:tcPr>
          <w:p>
            <w:pPr>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营业执照或事业单位法人证书</w:t>
            </w:r>
          </w:p>
        </w:tc>
        <w:tc>
          <w:tcPr>
            <w:tcW w:w="3105" w:type="dxa"/>
            <w:noWrap w:val="0"/>
            <w:vAlign w:val="center"/>
          </w:tcPr>
          <w:p>
            <w:pPr>
              <w:ind w:right="-11"/>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eastAsia="zh-CN"/>
              </w:rPr>
              <w:t>合法有效</w:t>
            </w:r>
          </w:p>
        </w:tc>
        <w:tc>
          <w:tcPr>
            <w:tcW w:w="885" w:type="dxa"/>
            <w:noWrap w:val="0"/>
            <w:vAlign w:val="center"/>
          </w:tcPr>
          <w:p>
            <w:pPr>
              <w:adjustRightInd w:val="0"/>
              <w:snapToGrid w:val="0"/>
              <w:ind w:right="-11"/>
              <w:jc w:val="center"/>
              <w:rPr>
                <w:rFonts w:hint="eastAsia" w:ascii="宋体" w:hAnsi="宋体" w:cs="宋体"/>
                <w:color w:val="auto"/>
                <w:sz w:val="24"/>
                <w:szCs w:val="24"/>
                <w:highlight w:val="none"/>
              </w:rPr>
            </w:pPr>
          </w:p>
        </w:tc>
        <w:tc>
          <w:tcPr>
            <w:tcW w:w="3468" w:type="dxa"/>
            <w:vMerge w:val="restart"/>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694" w:type="dxa"/>
            <w:noWrap w:val="0"/>
            <w:vAlign w:val="center"/>
          </w:tcPr>
          <w:p>
            <w:pPr>
              <w:adjustRightInd w:val="0"/>
              <w:snapToGrid w:val="0"/>
              <w:ind w:right="-1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w:t>
            </w:r>
          </w:p>
        </w:tc>
        <w:tc>
          <w:tcPr>
            <w:tcW w:w="1770" w:type="dxa"/>
            <w:noWrap w:val="0"/>
            <w:vAlign w:val="center"/>
          </w:tcPr>
          <w:p>
            <w:pPr>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税务登记证</w:t>
            </w:r>
          </w:p>
        </w:tc>
        <w:tc>
          <w:tcPr>
            <w:tcW w:w="3105" w:type="dxa"/>
            <w:noWrap w:val="0"/>
            <w:vAlign w:val="center"/>
          </w:tcPr>
          <w:p>
            <w:pPr>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合法有效</w:t>
            </w:r>
          </w:p>
        </w:tc>
        <w:tc>
          <w:tcPr>
            <w:tcW w:w="885" w:type="dxa"/>
            <w:noWrap w:val="0"/>
            <w:vAlign w:val="center"/>
          </w:tcPr>
          <w:p>
            <w:pPr>
              <w:adjustRightInd w:val="0"/>
              <w:snapToGrid w:val="0"/>
              <w:ind w:right="-11"/>
              <w:jc w:val="center"/>
              <w:rPr>
                <w:rFonts w:hint="eastAsia" w:ascii="宋体" w:hAnsi="宋体" w:cs="宋体"/>
                <w:color w:val="auto"/>
                <w:sz w:val="24"/>
                <w:szCs w:val="24"/>
                <w:highlight w:val="none"/>
              </w:rPr>
            </w:pPr>
          </w:p>
        </w:tc>
        <w:tc>
          <w:tcPr>
            <w:tcW w:w="3468" w:type="dxa"/>
            <w:vMerge w:val="continue"/>
            <w:noWrap w:val="0"/>
            <w:vAlign w:val="center"/>
          </w:tcPr>
          <w:p>
            <w:pPr>
              <w:adjustRightInd w:val="0"/>
              <w:snapToGrid w:val="0"/>
              <w:ind w:right="-11"/>
              <w:jc w:val="center"/>
              <w:rPr>
                <w:rFonts w:hint="eastAsia"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694" w:type="dxa"/>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3</w:t>
            </w:r>
          </w:p>
        </w:tc>
        <w:tc>
          <w:tcPr>
            <w:tcW w:w="1770" w:type="dxa"/>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资质要求</w:t>
            </w:r>
          </w:p>
        </w:tc>
        <w:tc>
          <w:tcPr>
            <w:tcW w:w="3105" w:type="dxa"/>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  见公告</w:t>
            </w:r>
          </w:p>
        </w:tc>
        <w:tc>
          <w:tcPr>
            <w:tcW w:w="885" w:type="dxa"/>
            <w:noWrap w:val="0"/>
            <w:vAlign w:val="center"/>
          </w:tcPr>
          <w:p>
            <w:pPr>
              <w:adjustRightInd w:val="0"/>
              <w:snapToGrid w:val="0"/>
              <w:ind w:right="-11"/>
              <w:jc w:val="center"/>
              <w:rPr>
                <w:rFonts w:hint="eastAsia" w:ascii="宋体" w:hAnsi="宋体" w:cs="宋体"/>
                <w:color w:val="auto"/>
                <w:sz w:val="24"/>
                <w:szCs w:val="24"/>
                <w:highlight w:val="none"/>
              </w:rPr>
            </w:pPr>
          </w:p>
        </w:tc>
        <w:tc>
          <w:tcPr>
            <w:tcW w:w="3468" w:type="dxa"/>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提供</w:t>
            </w:r>
            <w:r>
              <w:rPr>
                <w:rFonts w:hint="eastAsia" w:ascii="宋体" w:hAnsi="宋体" w:cs="宋体"/>
                <w:color w:val="auto"/>
                <w:sz w:val="24"/>
                <w:szCs w:val="24"/>
                <w:highlight w:val="none"/>
                <w:lang w:eastAsia="zh-CN"/>
              </w:rPr>
              <w:t>参审单位</w:t>
            </w:r>
            <w:r>
              <w:rPr>
                <w:rFonts w:hint="eastAsia" w:ascii="宋体" w:hAnsi="宋体" w:cs="宋体"/>
                <w:color w:val="auto"/>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694" w:type="dxa"/>
            <w:noWrap w:val="0"/>
            <w:vAlign w:val="center"/>
          </w:tcPr>
          <w:p>
            <w:pPr>
              <w:adjustRightInd w:val="0"/>
              <w:snapToGrid w:val="0"/>
              <w:ind w:right="-10"/>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p>
        </w:tc>
        <w:tc>
          <w:tcPr>
            <w:tcW w:w="1770" w:type="dxa"/>
            <w:noWrap w:val="0"/>
            <w:vAlign w:val="center"/>
          </w:tcPr>
          <w:p>
            <w:pPr>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授权委托书</w:t>
            </w:r>
          </w:p>
        </w:tc>
        <w:tc>
          <w:tcPr>
            <w:tcW w:w="3105" w:type="dxa"/>
            <w:noWrap w:val="0"/>
            <w:vAlign w:val="center"/>
          </w:tcPr>
          <w:p>
            <w:pPr>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符合</w:t>
            </w:r>
            <w:r>
              <w:rPr>
                <w:rFonts w:hint="eastAsia" w:ascii="宋体" w:hAnsi="宋体" w:cs="宋体"/>
                <w:color w:val="auto"/>
                <w:sz w:val="24"/>
                <w:szCs w:val="24"/>
                <w:highlight w:val="none"/>
                <w:lang w:eastAsia="zh-CN"/>
              </w:rPr>
              <w:t>征集文件</w:t>
            </w:r>
            <w:r>
              <w:rPr>
                <w:rFonts w:hint="eastAsia" w:ascii="宋体" w:hAnsi="宋体" w:cs="宋体"/>
                <w:color w:val="auto"/>
                <w:sz w:val="24"/>
                <w:szCs w:val="24"/>
                <w:highlight w:val="none"/>
              </w:rPr>
              <w:t>要求</w:t>
            </w:r>
          </w:p>
        </w:tc>
        <w:tc>
          <w:tcPr>
            <w:tcW w:w="885" w:type="dxa"/>
            <w:noWrap w:val="0"/>
            <w:vAlign w:val="center"/>
          </w:tcPr>
          <w:p>
            <w:pPr>
              <w:adjustRightInd w:val="0"/>
              <w:snapToGrid w:val="0"/>
              <w:ind w:right="-11"/>
              <w:jc w:val="center"/>
              <w:rPr>
                <w:rFonts w:hint="eastAsia" w:ascii="宋体" w:hAnsi="宋体" w:cs="宋体"/>
                <w:color w:val="auto"/>
                <w:sz w:val="24"/>
                <w:szCs w:val="24"/>
                <w:highlight w:val="none"/>
              </w:rPr>
            </w:pPr>
          </w:p>
        </w:tc>
        <w:tc>
          <w:tcPr>
            <w:tcW w:w="3468" w:type="dxa"/>
            <w:noWrap w:val="0"/>
            <w:vAlign w:val="center"/>
          </w:tcPr>
          <w:p>
            <w:pPr>
              <w:adjustRightInd w:val="0"/>
              <w:snapToGrid w:val="0"/>
              <w:ind w:right="-11"/>
              <w:jc w:val="center"/>
              <w:rPr>
                <w:rFonts w:hint="eastAsia"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694" w:type="dxa"/>
            <w:noWrap w:val="0"/>
            <w:vAlign w:val="center"/>
          </w:tcPr>
          <w:p>
            <w:pPr>
              <w:adjustRightInd w:val="0"/>
              <w:snapToGrid w:val="0"/>
              <w:ind w:right="-10"/>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5</w:t>
            </w:r>
          </w:p>
        </w:tc>
        <w:tc>
          <w:tcPr>
            <w:tcW w:w="1770" w:type="dxa"/>
            <w:noWrap w:val="0"/>
            <w:vAlign w:val="center"/>
          </w:tcPr>
          <w:p>
            <w:pPr>
              <w:spacing w:after="50" w:afterLines="0"/>
              <w:ind w:right="-10"/>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报价情况</w:t>
            </w:r>
          </w:p>
        </w:tc>
        <w:tc>
          <w:tcPr>
            <w:tcW w:w="3105" w:type="dxa"/>
            <w:noWrap w:val="0"/>
            <w:vAlign w:val="center"/>
          </w:tcPr>
          <w:p>
            <w:pPr>
              <w:spacing w:after="50" w:afterLines="0"/>
              <w:ind w:right="-1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符合</w:t>
            </w:r>
            <w:r>
              <w:rPr>
                <w:rFonts w:hint="eastAsia" w:ascii="宋体" w:hAnsi="宋体" w:cs="宋体"/>
                <w:color w:val="auto"/>
                <w:sz w:val="24"/>
                <w:szCs w:val="24"/>
                <w:highlight w:val="none"/>
                <w:lang w:eastAsia="zh-CN"/>
              </w:rPr>
              <w:t>征集文件</w:t>
            </w:r>
            <w:r>
              <w:rPr>
                <w:rFonts w:hint="eastAsia" w:ascii="宋体" w:hAnsi="宋体" w:cs="宋体"/>
                <w:color w:val="auto"/>
                <w:sz w:val="24"/>
                <w:szCs w:val="24"/>
                <w:highlight w:val="none"/>
              </w:rPr>
              <w:t>要求</w:t>
            </w:r>
          </w:p>
        </w:tc>
        <w:tc>
          <w:tcPr>
            <w:tcW w:w="885" w:type="dxa"/>
            <w:noWrap w:val="0"/>
            <w:vAlign w:val="center"/>
          </w:tcPr>
          <w:p>
            <w:pPr>
              <w:adjustRightInd w:val="0"/>
              <w:snapToGrid w:val="0"/>
              <w:ind w:right="-10"/>
              <w:jc w:val="center"/>
              <w:rPr>
                <w:rFonts w:hint="eastAsia" w:ascii="宋体" w:hAnsi="宋体" w:cs="宋体"/>
                <w:color w:val="auto"/>
                <w:sz w:val="24"/>
                <w:szCs w:val="24"/>
                <w:highlight w:val="none"/>
              </w:rPr>
            </w:pPr>
          </w:p>
        </w:tc>
        <w:tc>
          <w:tcPr>
            <w:tcW w:w="3468" w:type="dxa"/>
            <w:noWrap w:val="0"/>
            <w:vAlign w:val="center"/>
          </w:tcPr>
          <w:p>
            <w:pPr>
              <w:adjustRightInd w:val="0"/>
              <w:snapToGrid w:val="0"/>
              <w:ind w:right="-10"/>
              <w:jc w:val="center"/>
              <w:rPr>
                <w:rFonts w:hint="eastAsia"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694" w:type="dxa"/>
            <w:noWrap w:val="0"/>
            <w:vAlign w:val="center"/>
          </w:tcPr>
          <w:p>
            <w:pPr>
              <w:adjustRightInd w:val="0"/>
              <w:snapToGrid w:val="0"/>
              <w:ind w:right="-10"/>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6</w:t>
            </w:r>
          </w:p>
        </w:tc>
        <w:tc>
          <w:tcPr>
            <w:tcW w:w="1770" w:type="dxa"/>
            <w:noWrap w:val="0"/>
            <w:vAlign w:val="center"/>
          </w:tcPr>
          <w:p>
            <w:pPr>
              <w:spacing w:after="50" w:afterLines="0"/>
              <w:ind w:right="-10"/>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其他情形</w:t>
            </w:r>
          </w:p>
        </w:tc>
        <w:tc>
          <w:tcPr>
            <w:tcW w:w="3105" w:type="dxa"/>
            <w:noWrap w:val="0"/>
            <w:vAlign w:val="center"/>
          </w:tcPr>
          <w:p>
            <w:pPr>
              <w:spacing w:after="50" w:afterLines="0"/>
              <w:ind w:right="-10"/>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不存在不符合要求的其他情形</w:t>
            </w:r>
          </w:p>
        </w:tc>
        <w:tc>
          <w:tcPr>
            <w:tcW w:w="885" w:type="dxa"/>
            <w:noWrap w:val="0"/>
            <w:vAlign w:val="center"/>
          </w:tcPr>
          <w:p>
            <w:pPr>
              <w:adjustRightInd w:val="0"/>
              <w:snapToGrid w:val="0"/>
              <w:ind w:right="-10"/>
              <w:jc w:val="center"/>
              <w:rPr>
                <w:rFonts w:hint="eastAsia" w:ascii="宋体" w:hAnsi="宋体" w:cs="宋体"/>
                <w:color w:val="auto"/>
                <w:sz w:val="24"/>
                <w:szCs w:val="24"/>
                <w:highlight w:val="none"/>
              </w:rPr>
            </w:pPr>
          </w:p>
        </w:tc>
        <w:tc>
          <w:tcPr>
            <w:tcW w:w="3468" w:type="dxa"/>
            <w:noWrap w:val="0"/>
            <w:vAlign w:val="center"/>
          </w:tcPr>
          <w:p>
            <w:pPr>
              <w:adjustRightInd w:val="0"/>
              <w:snapToGrid w:val="0"/>
              <w:ind w:right="-10"/>
              <w:jc w:val="center"/>
              <w:rPr>
                <w:rFonts w:hint="eastAsia"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审核指标通过标准：必须通过上述全部指标。</w:t>
            </w:r>
          </w:p>
          <w:p>
            <w:pPr>
              <w:adjustRightInd w:val="0"/>
              <w:snapToGrid w:val="0"/>
              <w:ind w:right="-11"/>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评审委员会根据表中所列各项指标进行评审，未列入上表中的指标不得作为</w:t>
            </w:r>
            <w:r>
              <w:rPr>
                <w:rFonts w:hint="eastAsia" w:ascii="宋体" w:hAnsi="宋体" w:cs="宋体"/>
                <w:color w:val="auto"/>
                <w:sz w:val="24"/>
                <w:szCs w:val="24"/>
                <w:highlight w:val="none"/>
                <w:lang w:val="en-US" w:eastAsia="zh-CN"/>
              </w:rPr>
              <w:t>否决</w:t>
            </w:r>
            <w:r>
              <w:rPr>
                <w:rFonts w:hint="eastAsia" w:ascii="宋体" w:hAnsi="宋体" w:cs="宋体"/>
                <w:color w:val="auto"/>
                <w:sz w:val="24"/>
                <w:szCs w:val="24"/>
                <w:highlight w:val="none"/>
              </w:rPr>
              <w:t>依据。</w:t>
            </w:r>
          </w:p>
        </w:tc>
      </w:tr>
    </w:tbl>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color w:val="auto"/>
          <w:sz w:val="24"/>
          <w:szCs w:val="24"/>
          <w:highlight w:val="none"/>
        </w:rPr>
      </w:pPr>
      <w:r>
        <w:rPr>
          <w:rFonts w:hint="eastAsia" w:ascii="宋体" w:hAnsi="宋体" w:cs="宋体"/>
          <w:bCs/>
          <w:color w:val="auto"/>
          <w:sz w:val="24"/>
          <w:szCs w:val="24"/>
          <w:highlight w:val="none"/>
          <w:lang w:val="en-US" w:eastAsia="zh-CN"/>
        </w:rPr>
        <w:t>5、</w:t>
      </w:r>
      <w:r>
        <w:rPr>
          <w:rFonts w:hint="eastAsia" w:ascii="宋体" w:hAnsi="宋体" w:cs="宋体"/>
          <w:bCs/>
          <w:color w:val="auto"/>
          <w:sz w:val="24"/>
          <w:szCs w:val="24"/>
          <w:highlight w:val="none"/>
        </w:rPr>
        <w:t>评审委员会在评审过程中发现的问题，应当及时作出处理或者向业主单位提出处理建议，并作书面记录。</w:t>
      </w:r>
    </w:p>
    <w:p>
      <w:pPr>
        <w:adjustRightInd w:val="0"/>
        <w:snapToGrid w:val="0"/>
        <w:spacing w:line="360" w:lineRule="auto"/>
        <w:ind w:right="-10" w:firstLine="420" w:firstLineChars="175"/>
        <w:rPr>
          <w:rFonts w:hint="eastAsia" w:ascii="宋体" w:hAnsi="宋体" w:cs="宋体"/>
          <w:bCs/>
          <w:color w:val="auto"/>
          <w:sz w:val="24"/>
          <w:szCs w:val="24"/>
          <w:highlight w:val="none"/>
        </w:rPr>
      </w:pPr>
      <w:r>
        <w:rPr>
          <w:rFonts w:hint="eastAsia" w:ascii="宋体" w:hAnsi="宋体" w:cs="宋体"/>
          <w:bCs/>
          <w:color w:val="auto"/>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adjustRightInd w:val="0"/>
        <w:snapToGrid w:val="0"/>
        <w:spacing w:line="360" w:lineRule="auto"/>
        <w:ind w:right="-10" w:firstLine="420" w:firstLineChars="175"/>
        <w:rPr>
          <w:rFonts w:hint="eastAsia" w:ascii="宋体" w:hAnsi="宋体" w:cs="宋体"/>
          <w:bCs/>
          <w:color w:val="auto"/>
          <w:sz w:val="24"/>
          <w:szCs w:val="24"/>
          <w:highlight w:val="none"/>
        </w:rPr>
      </w:pPr>
      <w:r>
        <w:rPr>
          <w:rFonts w:hint="eastAsia" w:ascii="宋体" w:hAnsi="宋体" w:cs="宋体"/>
          <w:bCs/>
          <w:color w:val="auto"/>
          <w:sz w:val="24"/>
          <w:szCs w:val="24"/>
          <w:highlight w:val="none"/>
          <w:lang w:val="en-US" w:eastAsia="zh-CN"/>
        </w:rPr>
        <w:t>6、</w:t>
      </w:r>
      <w:r>
        <w:rPr>
          <w:rFonts w:hint="eastAsia" w:ascii="宋体" w:hAnsi="宋体" w:cs="宋体"/>
          <w:bCs/>
          <w:color w:val="auto"/>
          <w:sz w:val="24"/>
          <w:szCs w:val="24"/>
          <w:highlight w:val="none"/>
        </w:rPr>
        <w:t>评审委员会和评审工作人员应严格遵守国家的法律、法规和规章制度；严格按照本次</w:t>
      </w:r>
      <w:r>
        <w:rPr>
          <w:rFonts w:hint="eastAsia" w:ascii="宋体" w:hAnsi="宋体" w:cs="宋体"/>
          <w:bCs/>
          <w:color w:val="auto"/>
          <w:sz w:val="24"/>
          <w:szCs w:val="24"/>
          <w:highlight w:val="none"/>
          <w:lang w:eastAsia="zh-CN"/>
        </w:rPr>
        <w:t>征集文件</w:t>
      </w:r>
      <w:r>
        <w:rPr>
          <w:rFonts w:hint="eastAsia" w:ascii="宋体" w:hAnsi="宋体" w:cs="宋体"/>
          <w:bCs/>
          <w:color w:val="auto"/>
          <w:sz w:val="24"/>
          <w:szCs w:val="24"/>
          <w:highlight w:val="none"/>
        </w:rPr>
        <w:t>进行评审；公正廉洁、不徇私情，不得损害国家利益；保护</w:t>
      </w:r>
      <w:r>
        <w:rPr>
          <w:rFonts w:hint="eastAsia" w:ascii="宋体" w:hAnsi="宋体" w:cs="宋体"/>
          <w:bCs/>
          <w:color w:val="auto"/>
          <w:sz w:val="24"/>
          <w:szCs w:val="24"/>
          <w:highlight w:val="none"/>
          <w:lang w:val="en-US" w:eastAsia="zh-CN"/>
        </w:rPr>
        <w:t>业主</w:t>
      </w:r>
      <w:r>
        <w:rPr>
          <w:rFonts w:hint="eastAsia" w:ascii="宋体" w:hAnsi="宋体" w:cs="宋体"/>
          <w:bCs/>
          <w:color w:val="auto"/>
          <w:sz w:val="24"/>
          <w:szCs w:val="24"/>
          <w:highlight w:val="none"/>
        </w:rPr>
        <w:t>、</w:t>
      </w:r>
      <w:r>
        <w:rPr>
          <w:rFonts w:hint="eastAsia" w:ascii="宋体" w:hAnsi="宋体" w:cs="宋体"/>
          <w:bCs/>
          <w:color w:val="auto"/>
          <w:sz w:val="24"/>
          <w:szCs w:val="24"/>
          <w:highlight w:val="none"/>
          <w:lang w:val="en-US" w:eastAsia="zh-CN"/>
        </w:rPr>
        <w:t>参审单位</w:t>
      </w:r>
      <w:r>
        <w:rPr>
          <w:rFonts w:hint="eastAsia" w:ascii="宋体" w:hAnsi="宋体" w:cs="宋体"/>
          <w:bCs/>
          <w:color w:val="auto"/>
          <w:sz w:val="24"/>
          <w:szCs w:val="24"/>
          <w:highlight w:val="none"/>
        </w:rPr>
        <w:t>的合法权益。</w:t>
      </w:r>
    </w:p>
    <w:p>
      <w:pPr>
        <w:adjustRightInd w:val="0"/>
        <w:snapToGrid w:val="0"/>
        <w:spacing w:line="360" w:lineRule="auto"/>
        <w:ind w:right="-10" w:firstLine="420" w:firstLineChars="175"/>
        <w:rPr>
          <w:rFonts w:hint="eastAsia" w:ascii="宋体" w:hAnsi="宋体" w:cs="宋体"/>
          <w:bCs/>
          <w:color w:val="auto"/>
          <w:sz w:val="24"/>
          <w:szCs w:val="24"/>
          <w:highlight w:val="none"/>
        </w:rPr>
      </w:pPr>
      <w:r>
        <w:rPr>
          <w:rFonts w:hint="eastAsia" w:ascii="宋体" w:hAnsi="宋体" w:cs="宋体"/>
          <w:bCs/>
          <w:color w:val="auto"/>
          <w:sz w:val="24"/>
          <w:szCs w:val="24"/>
          <w:highlight w:val="none"/>
          <w:lang w:val="en-US" w:eastAsia="zh-CN"/>
        </w:rPr>
        <w:t>7、</w:t>
      </w:r>
      <w:r>
        <w:rPr>
          <w:rFonts w:hint="eastAsia" w:ascii="宋体" w:hAnsi="宋体" w:cs="宋体"/>
          <w:bCs/>
          <w:color w:val="auto"/>
          <w:sz w:val="24"/>
          <w:szCs w:val="24"/>
          <w:highlight w:val="none"/>
        </w:rPr>
        <w:t>在评审过程中，评委及其他评审工作人员必须对评审情况严格保密，任何人不得将评审情况透露给与</w:t>
      </w:r>
      <w:r>
        <w:rPr>
          <w:rFonts w:hint="eastAsia" w:ascii="宋体" w:hAnsi="宋体" w:cs="宋体"/>
          <w:bCs/>
          <w:color w:val="auto"/>
          <w:sz w:val="24"/>
          <w:szCs w:val="24"/>
          <w:highlight w:val="none"/>
          <w:lang w:eastAsia="zh-CN"/>
        </w:rPr>
        <w:t>参审单位</w:t>
      </w:r>
      <w:r>
        <w:rPr>
          <w:rFonts w:hint="eastAsia" w:ascii="宋体" w:hAnsi="宋体" w:cs="宋体"/>
          <w:bCs/>
          <w:color w:val="auto"/>
          <w:sz w:val="24"/>
          <w:szCs w:val="24"/>
          <w:highlight w:val="none"/>
        </w:rPr>
        <w:t>有关的单位和个人。如有违反评审纪律的情况发生，将依据有关法律法规的规定，追究有关当事人的责任。</w:t>
      </w:r>
    </w:p>
    <w:p>
      <w:pPr>
        <w:pStyle w:val="2"/>
        <w:bidi w:val="0"/>
        <w:rPr>
          <w:rStyle w:val="25"/>
          <w:rFonts w:hint="eastAsia"/>
          <w:b/>
          <w:bCs/>
        </w:rPr>
      </w:pPr>
      <w:r>
        <w:rPr>
          <w:rFonts w:hint="eastAsia" w:ascii="宋体" w:hAnsi="宋体" w:eastAsia="宋体" w:cs="宋体"/>
          <w:color w:val="auto"/>
          <w:sz w:val="24"/>
          <w:szCs w:val="24"/>
          <w:highlight w:val="none"/>
        </w:rPr>
        <w:br w:type="page"/>
      </w:r>
      <w:bookmarkEnd w:id="5"/>
      <w:r>
        <w:rPr>
          <w:rStyle w:val="25"/>
          <w:rFonts w:hint="eastAsia"/>
          <w:b/>
          <w:bCs/>
          <w:lang w:val="en-US" w:eastAsia="zh-CN"/>
        </w:rPr>
        <w:t>服务合同</w:t>
      </w:r>
      <w:bookmarkEnd w:id="4"/>
    </w:p>
    <w:p>
      <w:pPr>
        <w:spacing w:line="440" w:lineRule="exact"/>
        <w:jc w:val="center"/>
        <w:rPr>
          <w:rFonts w:hint="eastAsia" w:ascii="宋体" w:hAnsi="宋体" w:cs="宋体"/>
          <w:color w:val="auto"/>
          <w:sz w:val="28"/>
          <w:szCs w:val="28"/>
          <w:highlight w:val="none"/>
        </w:rPr>
      </w:pPr>
    </w:p>
    <w:p>
      <w:pPr>
        <w:spacing w:before="156" w:beforeLines="50" w:after="93" w:afterLines="30" w:line="360" w:lineRule="auto"/>
        <w:rPr>
          <w:rFonts w:hint="eastAsia" w:ascii="宋体" w:hAnsi="宋体" w:cs="宋体"/>
          <w:color w:val="auto"/>
          <w:sz w:val="24"/>
          <w:szCs w:val="24"/>
          <w:highlight w:val="none"/>
          <w:u w:val="single"/>
        </w:rPr>
      </w:pPr>
      <w:bookmarkStart w:id="6" w:name="_Toc15494"/>
      <w:r>
        <w:rPr>
          <w:rFonts w:hint="eastAsia" w:ascii="宋体" w:hAnsi="宋体" w:cs="宋体"/>
          <w:color w:val="auto"/>
          <w:sz w:val="24"/>
          <w:szCs w:val="24"/>
          <w:highlight w:val="none"/>
        </w:rPr>
        <w:t>业主单位（甲方）：</w:t>
      </w:r>
      <w:r>
        <w:rPr>
          <w:rFonts w:hint="eastAsia" w:ascii="宋体" w:hAnsi="宋体" w:cs="宋体"/>
          <w:color w:val="auto"/>
          <w:sz w:val="24"/>
          <w:szCs w:val="24"/>
          <w:highlight w:val="none"/>
          <w:u w:val="single"/>
          <w:lang w:eastAsia="zh-CN"/>
        </w:rPr>
        <w:t>肥西县灵西文化科技有限公司</w:t>
      </w:r>
      <w:r>
        <w:rPr>
          <w:rFonts w:hint="eastAsia" w:ascii="宋体" w:hAnsi="宋体" w:cs="宋体"/>
          <w:color w:val="auto"/>
          <w:sz w:val="24"/>
          <w:szCs w:val="24"/>
          <w:highlight w:val="none"/>
        </w:rPr>
        <w:t xml:space="preserve"> </w:t>
      </w:r>
    </w:p>
    <w:p>
      <w:pPr>
        <w:spacing w:before="156" w:beforeLines="50" w:after="93" w:afterLines="30" w:line="360" w:lineRule="auto"/>
        <w:rPr>
          <w:rFonts w:hint="eastAsia" w:ascii="宋体" w:hAnsi="宋体" w:cs="宋体"/>
          <w:color w:val="auto"/>
          <w:sz w:val="24"/>
          <w:szCs w:val="24"/>
          <w:highlight w:val="none"/>
        </w:rPr>
      </w:pPr>
      <w:r>
        <w:rPr>
          <w:rFonts w:hint="eastAsia" w:ascii="宋体" w:hAnsi="宋体" w:eastAsia="宋体" w:cs="宋体"/>
          <w:color w:val="auto"/>
          <w:sz w:val="24"/>
          <w:szCs w:val="24"/>
          <w:highlight w:val="none"/>
        </w:rPr>
        <w:t>入</w:t>
      </w:r>
      <w:r>
        <w:rPr>
          <w:rFonts w:hint="eastAsia" w:ascii="宋体" w:hAnsi="宋体" w:cs="宋体"/>
          <w:color w:val="auto"/>
          <w:sz w:val="24"/>
          <w:szCs w:val="24"/>
          <w:highlight w:val="none"/>
          <w:lang w:eastAsia="zh-CN"/>
        </w:rPr>
        <w:t>选</w:t>
      </w:r>
      <w:r>
        <w:rPr>
          <w:rFonts w:hint="eastAsia" w:ascii="宋体" w:hAnsi="宋体" w:eastAsia="宋体" w:cs="宋体"/>
          <w:color w:val="auto"/>
          <w:sz w:val="24"/>
          <w:szCs w:val="24"/>
          <w:highlight w:val="none"/>
        </w:rPr>
        <w:t>单位</w:t>
      </w:r>
      <w:r>
        <w:rPr>
          <w:rFonts w:hint="eastAsia" w:ascii="宋体" w:hAnsi="宋体" w:cs="宋体"/>
          <w:color w:val="auto"/>
          <w:sz w:val="24"/>
          <w:szCs w:val="24"/>
          <w:highlight w:val="none"/>
        </w:rPr>
        <w:t>（乙方）：</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w:t>
      </w:r>
    </w:p>
    <w:p>
      <w:pPr>
        <w:spacing w:before="156" w:beforeLines="50" w:after="93" w:afterLines="30" w:line="360" w:lineRule="auto"/>
        <w:rPr>
          <w:rFonts w:hint="default" w:ascii="宋体" w:hAnsi="宋体" w:eastAsia="宋体" w:cs="宋体"/>
          <w:color w:val="auto"/>
          <w:sz w:val="24"/>
          <w:szCs w:val="24"/>
          <w:highlight w:val="none"/>
          <w:u w:val="single"/>
          <w:lang w:val="en-US" w:eastAsia="zh-CN"/>
        </w:rPr>
      </w:pPr>
      <w:r>
        <w:rPr>
          <w:rFonts w:hint="eastAsia" w:ascii="宋体" w:hAnsi="宋体" w:cs="宋体"/>
          <w:color w:val="auto"/>
          <w:sz w:val="24"/>
          <w:szCs w:val="24"/>
          <w:highlight w:val="none"/>
        </w:rPr>
        <w:t>签订地点：</w:t>
      </w:r>
      <w:r>
        <w:rPr>
          <w:rFonts w:hint="eastAsia" w:ascii="宋体" w:hAnsi="宋体" w:cs="宋体"/>
          <w:color w:val="auto"/>
          <w:sz w:val="24"/>
          <w:szCs w:val="24"/>
          <w:highlight w:val="none"/>
          <w:u w:val="single"/>
          <w:lang w:val="en-US" w:eastAsia="zh-CN"/>
        </w:rPr>
        <w:t xml:space="preserve">                          </w:t>
      </w:r>
    </w:p>
    <w:p>
      <w:pPr>
        <w:autoSpaceDE w:val="0"/>
        <w:autoSpaceDN w:val="0"/>
        <w:adjustRightInd w:val="0"/>
        <w:spacing w:line="500" w:lineRule="exact"/>
        <w:jc w:val="left"/>
        <w:rPr>
          <w:rFonts w:hint="default" w:ascii="宋体" w:hAnsi="宋体" w:eastAsia="宋体" w:cs="宋体"/>
          <w:color w:val="auto"/>
          <w:sz w:val="24"/>
          <w:szCs w:val="24"/>
          <w:highlight w:val="none"/>
          <w:u w:val="single"/>
          <w:lang w:val="en-US" w:eastAsia="zh-CN"/>
        </w:rPr>
      </w:pPr>
      <w:r>
        <w:rPr>
          <w:rFonts w:hint="eastAsia" w:ascii="宋体" w:hAnsi="宋体" w:cs="宋体"/>
          <w:color w:val="auto"/>
          <w:sz w:val="24"/>
          <w:szCs w:val="24"/>
          <w:highlight w:val="none"/>
        </w:rPr>
        <w:t>项目名称：</w:t>
      </w:r>
      <w:r>
        <w:rPr>
          <w:rFonts w:hint="eastAsia" w:ascii="宋体" w:hAnsi="宋体" w:cs="宋体"/>
          <w:color w:val="auto"/>
          <w:sz w:val="24"/>
          <w:szCs w:val="24"/>
          <w:highlight w:val="none"/>
          <w:u w:val="single"/>
          <w:lang w:val="en-US" w:eastAsia="zh-CN"/>
        </w:rPr>
        <w:t xml:space="preserve">                         </w:t>
      </w:r>
    </w:p>
    <w:p>
      <w:pPr>
        <w:pStyle w:val="10"/>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color w:val="auto"/>
          <w:kern w:val="2"/>
          <w:sz w:val="24"/>
          <w:szCs w:val="24"/>
          <w:highlight w:val="none"/>
          <w:lang w:val="en-US" w:eastAsia="zh-CN" w:bidi="ar-SA"/>
        </w:rPr>
      </w:pPr>
    </w:p>
    <w:p>
      <w:pPr>
        <w:spacing w:before="156" w:beforeLines="50" w:after="93" w:afterLines="30" w:line="360" w:lineRule="auto"/>
        <w:rPr>
          <w:rFonts w:hint="eastAsia" w:ascii="宋体" w:hAnsi="宋体" w:cs="宋体"/>
          <w:color w:val="auto"/>
          <w:sz w:val="24"/>
          <w:szCs w:val="24"/>
          <w:highlight w:val="none"/>
        </w:rPr>
      </w:pPr>
    </w:p>
    <w:p>
      <w:pPr>
        <w:pStyle w:val="2"/>
        <w:bidi w:val="0"/>
        <w:rPr>
          <w:rFonts w:hint="eastAsia"/>
          <w:color w:val="auto"/>
          <w:highlight w:val="none"/>
        </w:rPr>
      </w:pPr>
      <w:r>
        <w:rPr>
          <w:rFonts w:hint="eastAsia" w:ascii="宋体" w:hAnsi="宋体" w:eastAsia="宋体" w:cs="宋体"/>
          <w:color w:val="auto"/>
          <w:sz w:val="24"/>
          <w:szCs w:val="24"/>
          <w:highlight w:val="none"/>
        </w:rPr>
        <w:br w:type="page"/>
      </w:r>
      <w:r>
        <w:rPr>
          <w:rStyle w:val="25"/>
          <w:rFonts w:hint="eastAsia" w:ascii="宋体" w:hAnsi="宋体" w:eastAsia="宋体" w:cs="宋体"/>
          <w:b/>
          <w:bCs/>
          <w:color w:val="auto"/>
          <w:sz w:val="30"/>
          <w:szCs w:val="30"/>
          <w:highlight w:val="none"/>
          <w:lang w:val="en-US" w:eastAsia="zh-CN"/>
        </w:rPr>
        <w:t>参审文件</w:t>
      </w:r>
      <w:r>
        <w:rPr>
          <w:rFonts w:hint="eastAsia" w:ascii="宋体" w:hAnsi="宋体" w:eastAsia="宋体" w:cs="宋体"/>
          <w:color w:val="auto"/>
          <w:sz w:val="28"/>
          <w:szCs w:val="28"/>
          <w:highlight w:val="none"/>
        </w:rPr>
        <w:t>格式</w:t>
      </w:r>
      <w:bookmarkEnd w:id="6"/>
      <w:bookmarkStart w:id="7" w:name="_Hlt509738521"/>
      <w:bookmarkStart w:id="8" w:name="_Hlt509738509"/>
      <w:bookmarkStart w:id="9" w:name="_Hlt519045391"/>
    </w:p>
    <w:p>
      <w:pPr>
        <w:jc w:val="center"/>
        <w:rPr>
          <w:rFonts w:hint="eastAsia" w:ascii="宋体" w:hAnsi="宋体" w:cs="宋体"/>
          <w:b/>
          <w:color w:val="auto"/>
          <w:sz w:val="48"/>
          <w:szCs w:val="48"/>
          <w:highlight w:val="none"/>
          <w:lang w:val="en-US" w:eastAsia="zh-CN"/>
        </w:rPr>
      </w:pPr>
      <w:r>
        <w:rPr>
          <w:rFonts w:hint="eastAsia" w:ascii="宋体" w:hAnsi="宋体" w:cs="宋体"/>
          <w:b/>
          <w:color w:val="auto"/>
          <w:sz w:val="48"/>
          <w:szCs w:val="48"/>
          <w:highlight w:val="none"/>
          <w:lang w:val="en-US" w:eastAsia="zh-CN"/>
        </w:rPr>
        <w:t xml:space="preserve"> </w:t>
      </w:r>
    </w:p>
    <w:p>
      <w:pPr>
        <w:jc w:val="center"/>
        <w:rPr>
          <w:rFonts w:hint="default" w:ascii="宋体" w:hAnsi="宋体" w:cs="宋体"/>
          <w:b/>
          <w:color w:val="auto"/>
          <w:sz w:val="48"/>
          <w:szCs w:val="48"/>
          <w:highlight w:val="none"/>
          <w:lang w:val="en-US" w:eastAsia="zh-CN"/>
        </w:rPr>
      </w:pPr>
      <w:r>
        <w:rPr>
          <w:rFonts w:hint="eastAsia" w:ascii="宋体" w:hAnsi="宋体" w:cs="宋体"/>
          <w:b/>
          <w:color w:val="auto"/>
          <w:sz w:val="48"/>
          <w:szCs w:val="48"/>
          <w:highlight w:val="none"/>
          <w:lang w:val="en-US" w:eastAsia="zh-CN"/>
        </w:rPr>
        <w:t>小红书平台策划营销服务项目</w:t>
      </w:r>
    </w:p>
    <w:p>
      <w:pPr>
        <w:jc w:val="center"/>
        <w:rPr>
          <w:rFonts w:hint="eastAsia" w:ascii="宋体" w:hAnsi="宋体" w:cs="宋体"/>
          <w:b/>
          <w:color w:val="auto"/>
          <w:sz w:val="72"/>
          <w:szCs w:val="72"/>
          <w:highlight w:val="none"/>
          <w:lang w:val="en-US" w:eastAsia="zh-CN"/>
        </w:rPr>
      </w:pPr>
    </w:p>
    <w:p>
      <w:pPr>
        <w:jc w:val="center"/>
        <w:rPr>
          <w:rFonts w:hint="eastAsia" w:ascii="宋体" w:hAnsi="宋体" w:eastAsia="宋体" w:cs="宋体"/>
          <w:b/>
          <w:color w:val="auto"/>
          <w:sz w:val="72"/>
          <w:szCs w:val="72"/>
          <w:highlight w:val="none"/>
          <w:lang w:val="en-US" w:eastAsia="zh-CN"/>
        </w:rPr>
      </w:pPr>
      <w:r>
        <w:rPr>
          <w:rFonts w:hint="eastAsia" w:ascii="宋体" w:hAnsi="宋体" w:cs="宋体"/>
          <w:b/>
          <w:color w:val="auto"/>
          <w:sz w:val="72"/>
          <w:szCs w:val="72"/>
          <w:highlight w:val="none"/>
          <w:lang w:val="en-US" w:eastAsia="zh-CN"/>
        </w:rPr>
        <w:t>参</w:t>
      </w:r>
    </w:p>
    <w:p>
      <w:pPr>
        <w:jc w:val="center"/>
        <w:rPr>
          <w:rFonts w:hint="eastAsia" w:ascii="宋体" w:hAnsi="宋体" w:cs="宋体"/>
          <w:b/>
          <w:color w:val="auto"/>
          <w:sz w:val="72"/>
          <w:szCs w:val="72"/>
          <w:highlight w:val="none"/>
        </w:rPr>
      </w:pPr>
    </w:p>
    <w:p>
      <w:pPr>
        <w:jc w:val="center"/>
        <w:rPr>
          <w:rFonts w:hint="eastAsia" w:ascii="宋体" w:hAnsi="宋体" w:cs="宋体"/>
          <w:b/>
          <w:color w:val="auto"/>
          <w:sz w:val="72"/>
          <w:szCs w:val="72"/>
          <w:highlight w:val="none"/>
        </w:rPr>
      </w:pPr>
      <w:r>
        <w:rPr>
          <w:rFonts w:hint="eastAsia" w:ascii="宋体" w:hAnsi="宋体" w:cs="宋体"/>
          <w:b/>
          <w:color w:val="auto"/>
          <w:sz w:val="72"/>
          <w:szCs w:val="72"/>
          <w:highlight w:val="none"/>
        </w:rPr>
        <w:t>审</w:t>
      </w:r>
    </w:p>
    <w:p>
      <w:pPr>
        <w:pStyle w:val="19"/>
        <w:ind w:left="0" w:firstLine="0" w:firstLineChars="0"/>
        <w:rPr>
          <w:rFonts w:hint="eastAsia" w:ascii="宋体" w:hAnsi="宋体" w:eastAsia="宋体" w:cs="宋体"/>
          <w:b/>
          <w:color w:val="auto"/>
          <w:sz w:val="72"/>
          <w:szCs w:val="72"/>
          <w:highlight w:val="none"/>
        </w:rPr>
      </w:pPr>
    </w:p>
    <w:p>
      <w:pPr>
        <w:jc w:val="center"/>
        <w:rPr>
          <w:rFonts w:hint="eastAsia" w:ascii="宋体" w:hAnsi="宋体" w:eastAsia="宋体" w:cs="宋体"/>
          <w:b/>
          <w:color w:val="auto"/>
          <w:sz w:val="72"/>
          <w:szCs w:val="72"/>
          <w:highlight w:val="none"/>
          <w:lang w:val="en-US" w:eastAsia="zh-CN"/>
        </w:rPr>
      </w:pPr>
      <w:r>
        <w:rPr>
          <w:rFonts w:hint="eastAsia" w:ascii="宋体" w:hAnsi="宋体" w:cs="宋体"/>
          <w:b/>
          <w:color w:val="auto"/>
          <w:sz w:val="72"/>
          <w:szCs w:val="72"/>
          <w:highlight w:val="none"/>
          <w:lang w:val="en-US" w:eastAsia="zh-CN"/>
        </w:rPr>
        <w:t>文</w:t>
      </w:r>
    </w:p>
    <w:p>
      <w:pPr>
        <w:pStyle w:val="19"/>
        <w:ind w:firstLine="1687"/>
        <w:rPr>
          <w:rFonts w:hint="eastAsia" w:ascii="宋体" w:hAnsi="宋体" w:eastAsia="宋体" w:cs="宋体"/>
          <w:b/>
          <w:color w:val="auto"/>
          <w:sz w:val="72"/>
          <w:szCs w:val="72"/>
          <w:highlight w:val="none"/>
        </w:rPr>
      </w:pPr>
    </w:p>
    <w:p>
      <w:pPr>
        <w:jc w:val="center"/>
        <w:rPr>
          <w:rFonts w:hint="eastAsia" w:ascii="宋体" w:hAnsi="宋体" w:eastAsia="宋体" w:cs="宋体"/>
          <w:b/>
          <w:color w:val="auto"/>
          <w:sz w:val="84"/>
          <w:szCs w:val="84"/>
          <w:highlight w:val="none"/>
          <w:lang w:val="en-US" w:eastAsia="zh-CN"/>
        </w:rPr>
      </w:pPr>
      <w:r>
        <w:rPr>
          <w:rFonts w:hint="eastAsia" w:ascii="宋体" w:hAnsi="宋体" w:cs="宋体"/>
          <w:b/>
          <w:color w:val="auto"/>
          <w:sz w:val="72"/>
          <w:szCs w:val="72"/>
          <w:highlight w:val="none"/>
          <w:lang w:val="en-US" w:eastAsia="zh-CN"/>
        </w:rPr>
        <w:t>件</w:t>
      </w:r>
    </w:p>
    <w:p>
      <w:pPr>
        <w:jc w:val="center"/>
        <w:rPr>
          <w:rFonts w:hint="eastAsia" w:ascii="宋体" w:hAnsi="宋体" w:cs="宋体"/>
          <w:b/>
          <w:color w:val="auto"/>
          <w:sz w:val="84"/>
          <w:szCs w:val="84"/>
          <w:highlight w:val="none"/>
        </w:rPr>
      </w:pPr>
    </w:p>
    <w:p>
      <w:pPr>
        <w:spacing w:after="156" w:afterLines="50" w:line="360" w:lineRule="auto"/>
        <w:jc w:val="center"/>
        <w:rPr>
          <w:rFonts w:hint="eastAsia" w:ascii="宋体" w:hAnsi="宋体" w:cs="宋体"/>
          <w:b/>
          <w:color w:val="auto"/>
          <w:sz w:val="28"/>
          <w:szCs w:val="28"/>
          <w:highlight w:val="none"/>
        </w:rPr>
      </w:pPr>
      <w:r>
        <w:rPr>
          <w:rFonts w:hint="eastAsia" w:ascii="宋体" w:hAnsi="宋体" w:cs="宋体"/>
          <w:b/>
          <w:color w:val="auto"/>
          <w:sz w:val="28"/>
          <w:szCs w:val="28"/>
          <w:highlight w:val="none"/>
        </w:rPr>
        <w:t xml:space="preserve"> </w:t>
      </w:r>
    </w:p>
    <w:p>
      <w:pPr>
        <w:spacing w:after="156" w:afterLines="50" w:line="360" w:lineRule="auto"/>
        <w:rPr>
          <w:rFonts w:hint="eastAsia" w:ascii="宋体" w:hAnsi="宋体" w:cs="宋体"/>
          <w:b/>
          <w:color w:val="auto"/>
          <w:sz w:val="28"/>
          <w:szCs w:val="28"/>
          <w:highlight w:val="none"/>
          <w:u w:val="single"/>
        </w:rPr>
      </w:pPr>
      <w:r>
        <w:rPr>
          <w:rFonts w:hint="eastAsia" w:ascii="宋体" w:hAnsi="宋体" w:cs="宋体"/>
          <w:b/>
          <w:color w:val="auto"/>
          <w:sz w:val="28"/>
          <w:szCs w:val="28"/>
          <w:highlight w:val="none"/>
        </w:rPr>
        <w:t xml:space="preserve">               </w:t>
      </w:r>
      <w:r>
        <w:rPr>
          <w:rFonts w:hint="eastAsia" w:ascii="宋体" w:hAnsi="宋体" w:cs="宋体"/>
          <w:b/>
          <w:color w:val="auto"/>
          <w:sz w:val="28"/>
          <w:szCs w:val="28"/>
          <w:highlight w:val="none"/>
          <w:lang w:val="en-US" w:eastAsia="zh-CN"/>
        </w:rPr>
        <w:t>参审单位</w:t>
      </w:r>
      <w:r>
        <w:rPr>
          <w:rFonts w:hint="eastAsia" w:ascii="宋体" w:hAnsi="宋体" w:cs="宋体"/>
          <w:b/>
          <w:color w:val="auto"/>
          <w:sz w:val="28"/>
          <w:szCs w:val="28"/>
          <w:highlight w:val="none"/>
        </w:rPr>
        <w:t>全称：</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u w:val="single"/>
          <w:lang w:val="en-US" w:eastAsia="zh-CN"/>
        </w:rPr>
        <w:t xml:space="preserve">                      </w:t>
      </w:r>
      <w:r>
        <w:rPr>
          <w:rFonts w:hint="eastAsia" w:ascii="宋体" w:hAnsi="宋体" w:cs="宋体"/>
          <w:b/>
          <w:color w:val="auto"/>
          <w:sz w:val="28"/>
          <w:szCs w:val="28"/>
          <w:highlight w:val="none"/>
          <w:u w:val="single"/>
        </w:rPr>
        <w:t xml:space="preserve"> </w:t>
      </w:r>
    </w:p>
    <w:p>
      <w:pPr>
        <w:spacing w:after="156" w:afterLines="50" w:line="360" w:lineRule="auto"/>
        <w:jc w:val="center"/>
        <w:rPr>
          <w:rFonts w:hint="eastAsia" w:ascii="宋体" w:hAnsi="宋体" w:cs="宋体"/>
          <w:b/>
          <w:color w:val="auto"/>
          <w:sz w:val="28"/>
          <w:szCs w:val="28"/>
          <w:highlight w:val="none"/>
        </w:rPr>
      </w:pP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u w:val="single"/>
          <w:lang w:val="en-US" w:eastAsia="zh-CN"/>
        </w:rPr>
        <w:t xml:space="preserve"> </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rPr>
        <w:t>年</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u w:val="single"/>
          <w:lang w:val="en-US" w:eastAsia="zh-CN"/>
        </w:rPr>
        <w:t xml:space="preserve"> </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rPr>
        <w:t>月</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u w:val="single"/>
          <w:lang w:val="en-US" w:eastAsia="zh-CN"/>
        </w:rPr>
        <w:t xml:space="preserve">   </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rPr>
        <w:t>日</w:t>
      </w:r>
    </w:p>
    <w:p>
      <w:pPr>
        <w:rPr>
          <w:rFonts w:hint="eastAsia" w:cs="宋体"/>
          <w:color w:val="auto"/>
          <w:sz w:val="28"/>
          <w:szCs w:val="28"/>
          <w:highlight w:val="none"/>
        </w:rPr>
      </w:pPr>
      <w:r>
        <w:rPr>
          <w:rFonts w:hint="eastAsia" w:ascii="宋体" w:hAnsi="宋体" w:cs="宋体"/>
          <w:b/>
          <w:color w:val="auto"/>
          <w:sz w:val="28"/>
          <w:szCs w:val="28"/>
          <w:highlight w:val="none"/>
        </w:rPr>
        <w:br w:type="page"/>
      </w:r>
    </w:p>
    <w:p>
      <w:pPr>
        <w:pStyle w:val="7"/>
        <w:bidi w:val="0"/>
        <w:rPr>
          <w:rFonts w:hint="eastAsia"/>
        </w:rPr>
      </w:pPr>
      <w:bookmarkStart w:id="10" w:name="_Hlt533409360"/>
      <w:bookmarkEnd w:id="10"/>
      <w:bookmarkStart w:id="11" w:name="_Hlt509716873"/>
      <w:bookmarkEnd w:id="11"/>
      <w:bookmarkStart w:id="12" w:name="_Hlt533408409"/>
      <w:bookmarkEnd w:id="12"/>
      <w:bookmarkStart w:id="13" w:name="_Hlt519045798"/>
      <w:bookmarkEnd w:id="13"/>
      <w:bookmarkStart w:id="14" w:name="_Hlt533408916"/>
      <w:bookmarkEnd w:id="14"/>
      <w:bookmarkStart w:id="15" w:name="_Toc13084"/>
      <w:bookmarkStart w:id="16" w:name="_Toc516969097"/>
      <w:bookmarkStart w:id="17" w:name="_Toc197934563"/>
      <w:r>
        <w:rPr>
          <w:rFonts w:hint="eastAsia"/>
          <w:lang w:val="en-US" w:eastAsia="zh-CN"/>
        </w:rPr>
        <w:t>一、参审一览表</w:t>
      </w:r>
      <w:bookmarkEnd w:id="15"/>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5"/>
        <w:gridCol w:w="6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jc w:val="center"/>
        </w:trPr>
        <w:tc>
          <w:tcPr>
            <w:tcW w:w="2445" w:type="dxa"/>
            <w:tcBorders>
              <w:top w:val="single" w:color="auto" w:sz="4" w:space="0"/>
              <w:bottom w:val="single" w:color="auto" w:sz="4" w:space="0"/>
              <w:right w:val="single" w:color="auto" w:sz="4" w:space="0"/>
            </w:tcBorders>
            <w:noWrap w:val="0"/>
            <w:vAlign w:val="center"/>
          </w:tcPr>
          <w:p>
            <w:pPr>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cs="宋体"/>
                <w:b/>
                <w:color w:val="auto"/>
                <w:sz w:val="28"/>
                <w:szCs w:val="28"/>
                <w:highlight w:val="none"/>
              </w:rPr>
            </w:pPr>
            <w:r>
              <w:rPr>
                <w:rFonts w:hint="eastAsia" w:ascii="宋体" w:hAnsi="宋体" w:cs="宋体"/>
                <w:b/>
                <w:color w:val="auto"/>
                <w:sz w:val="28"/>
                <w:szCs w:val="28"/>
                <w:highlight w:val="none"/>
              </w:rPr>
              <w:t>项 目 名 称</w:t>
            </w:r>
          </w:p>
        </w:tc>
        <w:tc>
          <w:tcPr>
            <w:tcW w:w="6693" w:type="dxa"/>
            <w:tcBorders>
              <w:top w:val="single" w:color="auto" w:sz="4" w:space="0"/>
              <w:bottom w:val="single" w:color="auto" w:sz="4" w:space="0"/>
              <w:right w:val="single" w:color="auto" w:sz="4" w:space="0"/>
            </w:tcBorders>
            <w:noWrap w:val="0"/>
            <w:vAlign w:val="center"/>
          </w:tcPr>
          <w:p>
            <w:pPr>
              <w:bidi w:val="0"/>
              <w:jc w:val="center"/>
              <w:rPr>
                <w:rFonts w:hint="default" w:ascii="宋体" w:hAnsi="宋体" w:eastAsia="仿宋_GB2312" w:cs="宋体"/>
                <w:bCs/>
                <w:color w:val="auto"/>
                <w:szCs w:val="28"/>
                <w:highlight w:val="none"/>
                <w:u w:val="single"/>
                <w:lang w:val="en-US" w:eastAsia="zh-CN"/>
              </w:rPr>
            </w:pPr>
            <w:r>
              <w:rPr>
                <w:rFonts w:hint="eastAsia"/>
                <w:b w:val="0"/>
                <w:bCs w:val="0"/>
                <w:sz w:val="28"/>
                <w:szCs w:val="24"/>
                <w:u w:val="single"/>
                <w:lang w:val="en-US" w:eastAsia="zh-CN"/>
              </w:rPr>
              <w:t>小红书平台策划营销服务项目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0" w:hRule="atLeast"/>
          <w:jc w:val="center"/>
        </w:trPr>
        <w:tc>
          <w:tcPr>
            <w:tcW w:w="2445" w:type="dxa"/>
            <w:tcBorders>
              <w:top w:val="nil"/>
            </w:tcBorders>
            <w:noWrap w:val="0"/>
            <w:vAlign w:val="center"/>
          </w:tcPr>
          <w:p>
            <w:pPr>
              <w:pageBreakBefore w:val="0"/>
              <w:kinsoku/>
              <w:wordWrap/>
              <w:overflowPunct/>
              <w:topLinePunct w:val="0"/>
              <w:autoSpaceDE/>
              <w:autoSpaceDN/>
              <w:bidi w:val="0"/>
              <w:adjustRightInd/>
              <w:snapToGrid/>
              <w:spacing w:line="240" w:lineRule="auto"/>
              <w:jc w:val="center"/>
              <w:textAlignment w:val="auto"/>
              <w:rPr>
                <w:rFonts w:hint="eastAsia" w:ascii="宋体" w:hAnsi="宋体" w:cs="宋体"/>
                <w:b/>
                <w:color w:val="auto"/>
                <w:sz w:val="28"/>
                <w:szCs w:val="28"/>
                <w:highlight w:val="none"/>
              </w:rPr>
            </w:pPr>
            <w:r>
              <w:rPr>
                <w:rFonts w:hint="eastAsia" w:ascii="宋体" w:hAnsi="宋体" w:cs="宋体"/>
                <w:b/>
                <w:color w:val="auto"/>
                <w:sz w:val="28"/>
                <w:szCs w:val="28"/>
                <w:highlight w:val="none"/>
                <w:lang w:eastAsia="zh-CN"/>
              </w:rPr>
              <w:t>参审单位</w:t>
            </w:r>
            <w:r>
              <w:rPr>
                <w:rFonts w:hint="eastAsia" w:ascii="宋体" w:hAnsi="宋体" w:cs="宋体"/>
                <w:b/>
                <w:color w:val="auto"/>
                <w:sz w:val="28"/>
                <w:szCs w:val="28"/>
                <w:highlight w:val="none"/>
              </w:rPr>
              <w:t>全称</w:t>
            </w:r>
          </w:p>
        </w:tc>
        <w:tc>
          <w:tcPr>
            <w:tcW w:w="6693" w:type="dxa"/>
            <w:tcBorders>
              <w:top w:val="nil"/>
            </w:tcBorders>
            <w:noWrap w:val="0"/>
            <w:vAlign w:val="center"/>
          </w:tcPr>
          <w:p>
            <w:pPr>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0" w:hRule="atLeast"/>
          <w:jc w:val="center"/>
        </w:trPr>
        <w:tc>
          <w:tcPr>
            <w:tcW w:w="2445" w:type="dxa"/>
            <w:tcBorders>
              <w:top w:val="nil"/>
            </w:tcBorders>
            <w:noWrap w:val="0"/>
            <w:vAlign w:val="center"/>
          </w:tcPr>
          <w:p>
            <w:pPr>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s="宋体"/>
                <w:b/>
                <w:color w:val="auto"/>
                <w:sz w:val="28"/>
                <w:szCs w:val="28"/>
                <w:highlight w:val="none"/>
                <w:lang w:val="en-US" w:eastAsia="zh-CN"/>
              </w:rPr>
            </w:pPr>
            <w:r>
              <w:rPr>
                <w:rFonts w:hint="eastAsia" w:ascii="宋体" w:hAnsi="宋体" w:cs="宋体"/>
                <w:b/>
                <w:color w:val="auto"/>
                <w:sz w:val="28"/>
                <w:szCs w:val="28"/>
                <w:highlight w:val="none"/>
                <w:lang w:val="en-US" w:eastAsia="zh-CN"/>
              </w:rPr>
              <w:t>报价</w:t>
            </w:r>
          </w:p>
        </w:tc>
        <w:tc>
          <w:tcPr>
            <w:tcW w:w="6693" w:type="dxa"/>
            <w:tcBorders>
              <w:top w:val="nil"/>
            </w:tcBorders>
            <w:noWrap w:val="0"/>
            <w:vAlign w:val="center"/>
          </w:tcPr>
          <w:p>
            <w:pPr>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val="en-US" w:eastAsia="zh-CN"/>
              </w:rPr>
              <w:t>元（大写：人民币</w:t>
            </w:r>
            <w:r>
              <w:rPr>
                <w:rFonts w:hint="eastAsia" w:ascii="宋体" w:hAnsi="宋体" w:eastAsia="宋体" w:cs="宋体"/>
                <w:color w:val="auto"/>
                <w:sz w:val="28"/>
                <w:szCs w:val="28"/>
                <w:highlight w:val="none"/>
                <w:u w:val="single"/>
                <w:lang w:val="en-US" w:eastAsia="zh-CN"/>
              </w:rPr>
              <w:t xml:space="preserve">          </w:t>
            </w:r>
            <w:r>
              <w:rPr>
                <w:rFonts w:hint="eastAsia" w:ascii="宋体" w:hAnsi="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10" w:hRule="atLeast"/>
          <w:jc w:val="center"/>
        </w:trPr>
        <w:tc>
          <w:tcPr>
            <w:tcW w:w="2445" w:type="dxa"/>
            <w:tcBorders>
              <w:top w:val="nil"/>
            </w:tcBorders>
            <w:noWrap w:val="0"/>
            <w:vAlign w:val="center"/>
          </w:tcPr>
          <w:p>
            <w:pPr>
              <w:pageBreakBefore w:val="0"/>
              <w:kinsoku/>
              <w:wordWrap/>
              <w:overflowPunct/>
              <w:topLinePunct w:val="0"/>
              <w:autoSpaceDE/>
              <w:autoSpaceDN/>
              <w:bidi w:val="0"/>
              <w:adjustRightInd/>
              <w:snapToGrid/>
              <w:spacing w:line="240" w:lineRule="auto"/>
              <w:jc w:val="center"/>
              <w:textAlignment w:val="auto"/>
              <w:rPr>
                <w:rFonts w:hint="eastAsia" w:ascii="宋体" w:hAnsi="宋体" w:cs="宋体"/>
                <w:b/>
                <w:color w:val="auto"/>
                <w:sz w:val="28"/>
                <w:szCs w:val="28"/>
                <w:highlight w:val="none"/>
              </w:rPr>
            </w:pPr>
            <w:r>
              <w:rPr>
                <w:rFonts w:hint="eastAsia" w:ascii="宋体" w:hAnsi="宋体" w:cs="宋体"/>
                <w:b/>
                <w:color w:val="auto"/>
                <w:sz w:val="28"/>
                <w:szCs w:val="28"/>
                <w:highlight w:val="none"/>
              </w:rPr>
              <w:t>备注</w:t>
            </w:r>
          </w:p>
        </w:tc>
        <w:tc>
          <w:tcPr>
            <w:tcW w:w="6693" w:type="dxa"/>
            <w:tcBorders>
              <w:top w:val="nil"/>
            </w:tcBorders>
            <w:noWrap w:val="0"/>
            <w:vAlign w:val="center"/>
          </w:tcPr>
          <w:p>
            <w:pPr>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sz w:val="28"/>
                <w:szCs w:val="28"/>
                <w:highlight w:val="none"/>
                <w:lang w:val="en-US" w:eastAsia="zh-CN"/>
              </w:rPr>
            </w:pPr>
            <w:r>
              <w:rPr>
                <w:rFonts w:hint="eastAsia" w:ascii="宋体" w:hAnsi="宋体" w:cs="宋体"/>
                <w:color w:val="auto"/>
                <w:kern w:val="0"/>
                <w:sz w:val="28"/>
                <w:szCs w:val="28"/>
                <w:highlight w:val="none"/>
                <w:lang w:val="en-US" w:eastAsia="zh-CN"/>
              </w:rPr>
              <w:t>参审单位应</w:t>
            </w:r>
            <w:r>
              <w:rPr>
                <w:rFonts w:hint="eastAsia" w:ascii="宋体" w:hAnsi="宋体" w:eastAsia="宋体" w:cs="宋体"/>
                <w:color w:val="auto"/>
                <w:kern w:val="0"/>
                <w:sz w:val="28"/>
                <w:szCs w:val="28"/>
                <w:highlight w:val="none"/>
                <w:lang w:val="en-US" w:eastAsia="zh-CN"/>
              </w:rPr>
              <w:t>响应征集文件要求</w:t>
            </w:r>
          </w:p>
        </w:tc>
      </w:tr>
    </w:tbl>
    <w:p>
      <w:pPr>
        <w:spacing w:before="100" w:beforeLines="0" w:beforeAutospacing="1" w:after="100" w:afterLines="0" w:afterAutospacing="1" w:line="360" w:lineRule="auto"/>
        <w:ind w:firstLine="4498" w:firstLineChars="1600"/>
        <w:jc w:val="left"/>
        <w:rPr>
          <w:rFonts w:hint="eastAsia"/>
          <w:color w:val="auto"/>
          <w:highlight w:val="none"/>
          <w:lang w:val="en-US" w:eastAsia="zh-CN"/>
        </w:rPr>
      </w:pPr>
      <w:r>
        <w:rPr>
          <w:rFonts w:hint="eastAsia" w:ascii="宋体" w:hAnsi="宋体" w:cs="宋体"/>
          <w:b/>
          <w:color w:val="auto"/>
          <w:sz w:val="28"/>
          <w:szCs w:val="28"/>
          <w:highlight w:val="none"/>
          <w:lang w:eastAsia="zh-CN"/>
        </w:rPr>
        <w:t>参审单位</w:t>
      </w:r>
      <w:r>
        <w:rPr>
          <w:rFonts w:hint="eastAsia" w:ascii="宋体" w:hAnsi="宋体" w:cs="宋体"/>
          <w:b/>
          <w:color w:val="auto"/>
          <w:sz w:val="28"/>
          <w:szCs w:val="28"/>
          <w:highlight w:val="none"/>
        </w:rPr>
        <w:t>：</w:t>
      </w:r>
      <w:r>
        <w:rPr>
          <w:rFonts w:hint="eastAsia" w:ascii="宋体" w:hAnsi="宋体" w:cs="宋体"/>
          <w:b/>
          <w:color w:val="auto"/>
          <w:sz w:val="28"/>
          <w:szCs w:val="28"/>
          <w:highlight w:val="none"/>
          <w:u w:val="single"/>
        </w:rPr>
        <w:t xml:space="preserve">    （单位盖章）      </w:t>
      </w:r>
    </w:p>
    <w:p>
      <w:pPr>
        <w:rPr>
          <w:rFonts w:hint="eastAsia"/>
          <w:color w:val="auto"/>
          <w:highlight w:val="none"/>
          <w:lang w:val="en-US" w:eastAsia="zh-CN"/>
        </w:rPr>
      </w:pPr>
      <w:r>
        <w:rPr>
          <w:rFonts w:hint="eastAsia" w:ascii="宋体" w:hAnsi="宋体" w:cs="宋体"/>
          <w:b/>
          <w:color w:val="auto"/>
          <w:sz w:val="28"/>
          <w:szCs w:val="28"/>
          <w:highlight w:val="none"/>
        </w:rPr>
        <w:br w:type="page"/>
      </w:r>
      <w:bookmarkEnd w:id="16"/>
      <w:bookmarkStart w:id="18" w:name="_Toc6245"/>
      <w:bookmarkStart w:id="19" w:name="_Toc500337339"/>
      <w:bookmarkStart w:id="20" w:name="_Toc19990"/>
    </w:p>
    <w:p>
      <w:pPr>
        <w:pStyle w:val="7"/>
        <w:bidi w:val="0"/>
        <w:rPr>
          <w:rFonts w:hint="eastAsia"/>
          <w:lang w:val="en-US" w:eastAsia="zh-CN"/>
        </w:rPr>
      </w:pPr>
      <w:r>
        <w:rPr>
          <w:rFonts w:hint="eastAsia"/>
          <w:lang w:val="en-US" w:eastAsia="zh-CN"/>
        </w:rPr>
        <w:t>二</w:t>
      </w:r>
      <w:bookmarkEnd w:id="18"/>
      <w:r>
        <w:rPr>
          <w:rFonts w:hint="eastAsia"/>
          <w:lang w:eastAsia="zh-CN"/>
        </w:rPr>
        <w:t>、</w:t>
      </w:r>
      <w:r>
        <w:rPr>
          <w:rFonts w:hint="eastAsia"/>
          <w:lang w:val="en-US" w:eastAsia="zh-CN"/>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1" w:name="_Toc535241130"/>
      <w:bookmarkStart w:id="22" w:name="_Toc535241084"/>
      <w:bookmarkStart w:id="23" w:name="_Toc535241227"/>
      <w:bookmarkStart w:id="24" w:name="_Toc224103498"/>
      <w:bookmarkStart w:id="25" w:name="_Toc224103497"/>
      <w:r>
        <w:rPr>
          <w:color w:val="auto"/>
          <w:sz w:val="32"/>
          <w:szCs w:val="32"/>
          <w:highlight w:val="none"/>
        </w:rPr>
        <w:br w:type="page"/>
      </w:r>
      <w:r>
        <w:rPr>
          <w:rFonts w:hint="eastAsia" w:ascii="黑体" w:hAnsi="黑体" w:eastAsia="黑体"/>
          <w:bCs/>
          <w:color w:val="auto"/>
          <w:sz w:val="24"/>
          <w:highlight w:val="none"/>
        </w:rPr>
        <w:t>授权委托书</w:t>
      </w:r>
      <w:bookmarkEnd w:id="21"/>
      <w:bookmarkEnd w:id="22"/>
      <w:bookmarkEnd w:id="23"/>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9"/>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9"/>
        <w:rPr>
          <w:rFonts w:hint="eastAsia" w:ascii="宋体" w:hAnsi="宋体"/>
          <w:color w:val="auto"/>
          <w:szCs w:val="21"/>
          <w:highlight w:val="none"/>
        </w:rPr>
      </w:pPr>
    </w:p>
    <w:p>
      <w:pPr>
        <w:pStyle w:val="10"/>
        <w:rPr>
          <w:rFonts w:hint="eastAsia" w:ascii="宋体" w:hAnsi="宋体"/>
          <w:color w:val="auto"/>
          <w:szCs w:val="21"/>
          <w:highlight w:val="none"/>
        </w:rPr>
      </w:pPr>
    </w:p>
    <w:p>
      <w:pPr>
        <w:rPr>
          <w:rFonts w:hint="eastAsia" w:ascii="宋体" w:hAnsi="宋体"/>
          <w:color w:val="auto"/>
          <w:szCs w:val="21"/>
          <w:highlight w:val="none"/>
        </w:rPr>
      </w:pPr>
    </w:p>
    <w:p>
      <w:pPr>
        <w:pStyle w:val="9"/>
        <w:rPr>
          <w:rFonts w:hint="eastAsia" w:ascii="宋体" w:hAnsi="宋体"/>
          <w:color w:val="auto"/>
          <w:szCs w:val="21"/>
          <w:highlight w:val="none"/>
        </w:rPr>
      </w:pPr>
    </w:p>
    <w:p>
      <w:pPr>
        <w:pStyle w:val="10"/>
        <w:rPr>
          <w:rFonts w:hint="eastAsia" w:ascii="宋体" w:hAnsi="宋体"/>
          <w:color w:val="auto"/>
          <w:szCs w:val="21"/>
          <w:highlight w:val="none"/>
        </w:rPr>
      </w:pPr>
    </w:p>
    <w:p>
      <w:pPr>
        <w:rPr>
          <w:rFonts w:hint="eastAsia" w:ascii="宋体" w:hAnsi="宋体"/>
          <w:color w:val="auto"/>
          <w:szCs w:val="21"/>
          <w:highlight w:val="none"/>
        </w:rPr>
      </w:pPr>
    </w:p>
    <w:p>
      <w:pPr>
        <w:pStyle w:val="9"/>
        <w:rPr>
          <w:rFonts w:hint="eastAsia" w:ascii="宋体" w:hAnsi="宋体"/>
          <w:color w:val="auto"/>
          <w:szCs w:val="21"/>
          <w:highlight w:val="none"/>
        </w:rPr>
      </w:pPr>
    </w:p>
    <w:p>
      <w:pPr>
        <w:pStyle w:val="10"/>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9"/>
        <w:rPr>
          <w:rFonts w:hint="eastAsia" w:ascii="宋体" w:hAnsi="宋体"/>
          <w:color w:val="auto"/>
          <w:szCs w:val="21"/>
          <w:highlight w:val="none"/>
        </w:rPr>
      </w:pPr>
    </w:p>
    <w:p>
      <w:pPr>
        <w:pStyle w:val="10"/>
        <w:rPr>
          <w:rFonts w:hint="eastAsia" w:ascii="宋体" w:hAnsi="宋体"/>
          <w:color w:val="auto"/>
          <w:szCs w:val="21"/>
          <w:highlight w:val="none"/>
        </w:rPr>
      </w:pPr>
    </w:p>
    <w:p>
      <w:pPr>
        <w:rPr>
          <w:rFonts w:hint="eastAsia" w:ascii="宋体" w:hAnsi="宋体"/>
          <w:color w:val="auto"/>
          <w:szCs w:val="21"/>
          <w:highlight w:val="none"/>
        </w:rPr>
      </w:pPr>
    </w:p>
    <w:p>
      <w:pPr>
        <w:pStyle w:val="9"/>
        <w:rPr>
          <w:rFonts w:hint="eastAsia" w:ascii="宋体" w:hAnsi="宋体"/>
          <w:color w:val="auto"/>
          <w:szCs w:val="21"/>
          <w:highlight w:val="none"/>
        </w:rPr>
      </w:pPr>
    </w:p>
    <w:p>
      <w:pPr>
        <w:pStyle w:val="10"/>
        <w:rPr>
          <w:rFonts w:hint="eastAsia" w:ascii="宋体" w:hAnsi="宋体"/>
          <w:color w:val="auto"/>
          <w:szCs w:val="21"/>
          <w:highlight w:val="none"/>
        </w:rPr>
      </w:pPr>
    </w:p>
    <w:p>
      <w:pPr>
        <w:rPr>
          <w:rFonts w:hint="eastAsia" w:ascii="宋体" w:hAnsi="宋体"/>
          <w:color w:val="auto"/>
          <w:szCs w:val="21"/>
          <w:highlight w:val="none"/>
        </w:rPr>
      </w:pPr>
    </w:p>
    <w:p>
      <w:pPr>
        <w:pStyle w:val="9"/>
        <w:rPr>
          <w:rFonts w:hint="eastAsia" w:ascii="宋体" w:hAnsi="宋体"/>
          <w:color w:val="auto"/>
          <w:szCs w:val="21"/>
          <w:highlight w:val="none"/>
        </w:rPr>
      </w:pPr>
    </w:p>
    <w:p>
      <w:pPr>
        <w:pStyle w:val="10"/>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4"/>
    <w:bookmarkEnd w:id="25"/>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rPr>
          <w:rStyle w:val="24"/>
          <w:rFonts w:hint="eastAsia" w:hAnsi="宋体" w:eastAsia="宋体" w:cs="宋体"/>
          <w:color w:val="auto"/>
          <w:sz w:val="28"/>
          <w:szCs w:val="28"/>
          <w:highlight w:val="none"/>
          <w:lang w:val="en-US" w:eastAsia="zh-CN"/>
        </w:rPr>
      </w:pPr>
    </w:p>
    <w:p>
      <w:pPr>
        <w:pStyle w:val="9"/>
        <w:rPr>
          <w:rFonts w:hint="eastAsia"/>
          <w:color w:val="auto"/>
          <w:highlight w:val="none"/>
          <w:lang w:val="en-US" w:eastAsia="zh-CN"/>
        </w:rPr>
      </w:pPr>
    </w:p>
    <w:p>
      <w:pPr>
        <w:pStyle w:val="7"/>
        <w:bidi w:val="0"/>
        <w:rPr>
          <w:rFonts w:hint="eastAsia" w:hAnsi="宋体" w:cs="宋体"/>
          <w:color w:val="auto"/>
          <w:sz w:val="28"/>
          <w:szCs w:val="28"/>
          <w:highlight w:val="none"/>
        </w:rPr>
      </w:pPr>
      <w:r>
        <w:rPr>
          <w:rStyle w:val="24"/>
          <w:rFonts w:hint="eastAsia" w:hAnsi="宋体" w:eastAsia="宋体" w:cs="宋体"/>
          <w:b/>
          <w:bCs/>
          <w:color w:val="auto"/>
          <w:sz w:val="28"/>
          <w:szCs w:val="28"/>
          <w:highlight w:val="none"/>
          <w:lang w:val="en-US" w:eastAsia="zh-CN"/>
        </w:rPr>
        <w:br w:type="page"/>
      </w:r>
      <w:r>
        <w:rPr>
          <w:rStyle w:val="24"/>
          <w:rFonts w:hint="eastAsia" w:hAnsi="宋体" w:eastAsia="宋体" w:cs="宋体"/>
          <w:b/>
          <w:bCs/>
          <w:color w:val="auto"/>
          <w:sz w:val="28"/>
          <w:szCs w:val="28"/>
          <w:highlight w:val="none"/>
          <w:lang w:val="en-US" w:eastAsia="zh-CN"/>
        </w:rPr>
        <w:t>三</w:t>
      </w:r>
      <w:r>
        <w:rPr>
          <w:rStyle w:val="24"/>
          <w:rFonts w:hint="eastAsia" w:ascii="宋体" w:hAnsi="宋体" w:eastAsia="宋体" w:cs="宋体"/>
          <w:b/>
          <w:bCs/>
          <w:color w:val="auto"/>
          <w:sz w:val="28"/>
          <w:szCs w:val="28"/>
          <w:highlight w:val="none"/>
          <w:lang w:val="en-US" w:eastAsia="zh-CN"/>
        </w:rPr>
        <w:t>、</w:t>
      </w:r>
      <w:r>
        <w:rPr>
          <w:rStyle w:val="24"/>
          <w:rFonts w:hint="eastAsia" w:hAnsi="宋体" w:eastAsia="宋体" w:cs="宋体"/>
          <w:b/>
          <w:bCs/>
          <w:color w:val="auto"/>
          <w:sz w:val="28"/>
          <w:szCs w:val="28"/>
          <w:highlight w:val="none"/>
          <w:lang w:val="en-US" w:eastAsia="zh-CN"/>
        </w:rPr>
        <w:t>承诺</w:t>
      </w:r>
      <w:r>
        <w:rPr>
          <w:rStyle w:val="24"/>
          <w:rFonts w:hint="eastAsia" w:ascii="宋体" w:hAnsi="宋体" w:eastAsia="宋体" w:cs="宋体"/>
          <w:b/>
          <w:bCs/>
          <w:color w:val="auto"/>
          <w:sz w:val="28"/>
          <w:szCs w:val="28"/>
          <w:highlight w:val="none"/>
          <w:lang w:val="en-US" w:eastAsia="zh-CN"/>
        </w:rPr>
        <w:t>函</w:t>
      </w:r>
      <w:bookmarkEnd w:id="19"/>
      <w:bookmarkEnd w:id="20"/>
    </w:p>
    <w:p>
      <w:pPr>
        <w:pStyle w:val="10"/>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rPr>
        <w:t>致：</w:t>
      </w:r>
      <w:r>
        <w:rPr>
          <w:rFonts w:hint="eastAsia" w:ascii="宋体" w:hAnsi="宋体" w:eastAsia="宋体" w:cs="宋体"/>
          <w:color w:val="auto"/>
          <w:sz w:val="24"/>
          <w:szCs w:val="24"/>
          <w:highlight w:val="none"/>
          <w:lang w:val="en-US" w:eastAsia="zh-CN"/>
        </w:rPr>
        <w:t>肥西县灵西文化科技有限公司</w:t>
      </w:r>
    </w:p>
    <w:p>
      <w:pPr>
        <w:keepNext w:val="0"/>
        <w:keepLines w:val="0"/>
        <w:pageBreakBefore w:val="0"/>
        <w:widowControl w:val="0"/>
        <w:kinsoku/>
        <w:wordWrap/>
        <w:overflowPunct/>
        <w:topLinePunct w:val="0"/>
        <w:autoSpaceDE/>
        <w:autoSpaceDN/>
        <w:bidi w:val="0"/>
        <w:adjustRightInd/>
        <w:snapToGrid/>
        <w:spacing w:line="440" w:lineRule="exact"/>
        <w:ind w:firstLine="63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根据贵方</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u w:val="single"/>
          <w:lang w:val="en-US" w:eastAsia="zh-CN"/>
        </w:rPr>
        <w:t xml:space="preserve"> 小红书平台策划营销服务项目</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，正式授权</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（姓名）代表</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eastAsia="zh-CN"/>
        </w:rPr>
        <w:t>参审单位</w:t>
      </w:r>
      <w:r>
        <w:rPr>
          <w:rFonts w:hint="eastAsia" w:ascii="宋体" w:hAnsi="宋体" w:eastAsia="宋体" w:cs="宋体"/>
          <w:color w:val="auto"/>
          <w:sz w:val="24"/>
          <w:szCs w:val="24"/>
          <w:highlight w:val="none"/>
          <w:u w:val="single"/>
        </w:rPr>
        <w:t xml:space="preserve">全称）              </w:t>
      </w:r>
      <w:r>
        <w:rPr>
          <w:rFonts w:hint="eastAsia" w:ascii="宋体" w:hAnsi="宋体" w:eastAsia="宋体" w:cs="宋体"/>
          <w:color w:val="auto"/>
          <w:sz w:val="24"/>
          <w:szCs w:val="24"/>
          <w:highlight w:val="none"/>
        </w:rPr>
        <w:t>，提交规定形式的</w:t>
      </w:r>
      <w:r>
        <w:rPr>
          <w:rFonts w:hint="eastAsia" w:ascii="宋体" w:hAnsi="宋体" w:eastAsia="宋体" w:cs="宋体"/>
          <w:color w:val="auto"/>
          <w:sz w:val="24"/>
          <w:szCs w:val="24"/>
          <w:highlight w:val="none"/>
          <w:lang w:val="en-US" w:eastAsia="zh-CN"/>
        </w:rPr>
        <w:t>参审文件</w: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40" w:lineRule="exact"/>
        <w:ind w:firstLine="63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据此函，兹宣布同意如下：</w:t>
      </w:r>
    </w:p>
    <w:p>
      <w:pPr>
        <w:keepNext w:val="0"/>
        <w:keepLines w:val="0"/>
        <w:pageBreakBefore w:val="0"/>
        <w:widowControl w:val="0"/>
        <w:kinsoku/>
        <w:wordWrap/>
        <w:overflowPunct/>
        <w:topLinePunct w:val="0"/>
        <w:autoSpaceDE/>
        <w:autoSpaceDN/>
        <w:bidi w:val="0"/>
        <w:adjustRightInd/>
        <w:snapToGrid/>
        <w:spacing w:line="360" w:lineRule="exact"/>
        <w:ind w:firstLine="629"/>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（1）我方按</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规定提供服务的服务费详见</w:t>
      </w:r>
      <w:r>
        <w:rPr>
          <w:rFonts w:hint="eastAsia" w:ascii="宋体" w:hAnsi="宋体" w:eastAsia="宋体" w:cs="宋体"/>
          <w:color w:val="auto"/>
          <w:sz w:val="24"/>
          <w:szCs w:val="24"/>
          <w:highlight w:val="none"/>
          <w:lang w:val="en-US" w:eastAsia="zh-CN"/>
        </w:rPr>
        <w:t>参审</w:t>
      </w:r>
      <w:r>
        <w:rPr>
          <w:rFonts w:hint="eastAsia" w:ascii="宋体" w:hAnsi="宋体" w:eastAsia="宋体" w:cs="宋体"/>
          <w:color w:val="auto"/>
          <w:sz w:val="24"/>
          <w:szCs w:val="24"/>
          <w:highlight w:val="none"/>
        </w:rPr>
        <w:t>一览表，我方完全响应</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规定的服务期限及付款方式。</w:t>
      </w:r>
    </w:p>
    <w:p>
      <w:pPr>
        <w:keepNext w:val="0"/>
        <w:keepLines w:val="0"/>
        <w:pageBreakBefore w:val="0"/>
        <w:widowControl w:val="0"/>
        <w:kinsoku/>
        <w:wordWrap/>
        <w:overflowPunct/>
        <w:topLinePunct w:val="0"/>
        <w:autoSpaceDE/>
        <w:autoSpaceDN/>
        <w:bidi w:val="0"/>
        <w:adjustRightInd/>
        <w:snapToGrid/>
        <w:spacing w:line="360" w:lineRule="exact"/>
        <w:ind w:firstLine="629"/>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（2）我方根据</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的规定，严格履行合同的责任和义务,并保证于买方要求的日期内完成服务，并通过买方验收。</w:t>
      </w:r>
    </w:p>
    <w:p>
      <w:pPr>
        <w:keepNext w:val="0"/>
        <w:keepLines w:val="0"/>
        <w:pageBreakBefore w:val="0"/>
        <w:widowControl w:val="0"/>
        <w:kinsoku/>
        <w:wordWrap/>
        <w:overflowPunct/>
        <w:topLinePunct w:val="0"/>
        <w:autoSpaceDE/>
        <w:autoSpaceDN/>
        <w:bidi w:val="0"/>
        <w:adjustRightInd/>
        <w:snapToGrid/>
        <w:spacing w:line="360" w:lineRule="exact"/>
        <w:ind w:firstLine="629"/>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（3）我方已详细审核全部</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，包括</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的答疑、澄清、变更或补充（如有）、参考资料及有关附件，我方正式认可并遵守本次</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，并对</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各项条款、规定及要求均无异议。我方知道必须放弃提出含糊不清或误解的问题的权利。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snapToGrid/>
        <w:spacing w:line="360" w:lineRule="exact"/>
        <w:ind w:firstLine="629"/>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（4）我方同意从</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规定的日期起遵循本</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lang w:val="en-US" w:eastAsia="zh-CN"/>
        </w:rPr>
        <w:t>及参审文件</w:t>
      </w:r>
      <w:r>
        <w:rPr>
          <w:rFonts w:hint="eastAsia" w:ascii="宋体" w:hAnsi="宋体" w:eastAsia="宋体" w:cs="宋体"/>
          <w:color w:val="auto"/>
          <w:sz w:val="24"/>
          <w:szCs w:val="24"/>
          <w:highlight w:val="none"/>
        </w:rPr>
        <w:t>，并在</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规定的有效期之前均具有约束力。</w:t>
      </w:r>
    </w:p>
    <w:p>
      <w:pPr>
        <w:keepNext w:val="0"/>
        <w:keepLines w:val="0"/>
        <w:pageBreakBefore w:val="0"/>
        <w:widowControl w:val="0"/>
        <w:kinsoku/>
        <w:wordWrap/>
        <w:overflowPunct/>
        <w:topLinePunct w:val="0"/>
        <w:autoSpaceDE/>
        <w:autoSpaceDN/>
        <w:bidi w:val="0"/>
        <w:adjustRightInd/>
        <w:snapToGrid/>
        <w:spacing w:line="360" w:lineRule="exact"/>
        <w:ind w:firstLine="629"/>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（5）我方声明参审文件所提供的一切资料均真实无误、及时、有效。</w:t>
      </w:r>
      <w:r>
        <w:rPr>
          <w:rFonts w:hint="eastAsia" w:ascii="宋体" w:hAnsi="宋体" w:eastAsia="宋体" w:cs="宋体"/>
          <w:color w:val="auto"/>
          <w:sz w:val="24"/>
          <w:szCs w:val="24"/>
          <w:highlight w:val="none"/>
          <w:lang w:val="en-US" w:eastAsia="zh-CN"/>
        </w:rPr>
        <w:t>单位</w:t>
      </w:r>
      <w:r>
        <w:rPr>
          <w:rFonts w:hint="eastAsia" w:ascii="宋体" w:hAnsi="宋体" w:eastAsia="宋体" w:cs="宋体"/>
          <w:color w:val="auto"/>
          <w:sz w:val="24"/>
          <w:szCs w:val="24"/>
          <w:highlight w:val="none"/>
        </w:rPr>
        <w:t>运营正常（注册登记信息、年报信息可查）。由于我方提供资料不实而造成的责任和后果由我方承担。我方同意按照贵方提出的要求，提供有关的任何证据、数据或资料。</w:t>
      </w:r>
    </w:p>
    <w:p>
      <w:pPr>
        <w:keepNext w:val="0"/>
        <w:keepLines w:val="0"/>
        <w:pageBreakBefore w:val="0"/>
        <w:widowControl w:val="0"/>
        <w:kinsoku/>
        <w:wordWrap/>
        <w:overflowPunct/>
        <w:topLinePunct w:val="0"/>
        <w:autoSpaceDE/>
        <w:autoSpaceDN/>
        <w:bidi w:val="0"/>
        <w:adjustRightInd/>
        <w:snapToGrid/>
        <w:spacing w:line="360" w:lineRule="exact"/>
        <w:ind w:firstLine="629"/>
        <w:textAlignment w:val="auto"/>
        <w:rPr>
          <w:rFonts w:hint="eastAsia" w:ascii="宋体" w:hAnsi="宋体" w:eastAsia="宋体" w:cs="宋体"/>
          <w:color w:val="FF0000"/>
          <w:sz w:val="24"/>
          <w:szCs w:val="24"/>
          <w:highlight w:val="none"/>
        </w:rPr>
      </w:pPr>
      <w:r>
        <w:rPr>
          <w:rFonts w:hint="eastAsia" w:ascii="宋体" w:hAnsi="宋体" w:eastAsia="宋体" w:cs="宋体"/>
          <w:color w:val="FF0000"/>
          <w:sz w:val="24"/>
          <w:szCs w:val="24"/>
          <w:highlight w:val="none"/>
        </w:rPr>
        <w:t>（6）我方承诺若入</w:t>
      </w:r>
      <w:r>
        <w:rPr>
          <w:rFonts w:hint="eastAsia" w:ascii="宋体" w:hAnsi="宋体" w:eastAsia="宋体" w:cs="宋体"/>
          <w:color w:val="FF0000"/>
          <w:sz w:val="24"/>
          <w:szCs w:val="24"/>
          <w:highlight w:val="none"/>
          <w:lang w:eastAsia="zh-CN"/>
        </w:rPr>
        <w:t>选</w:t>
      </w:r>
      <w:r>
        <w:rPr>
          <w:rFonts w:hint="eastAsia" w:ascii="宋体" w:hAnsi="宋体" w:eastAsia="宋体" w:cs="宋体"/>
          <w:color w:val="FF0000"/>
          <w:sz w:val="24"/>
          <w:szCs w:val="24"/>
          <w:highlight w:val="none"/>
        </w:rPr>
        <w:t>，按</w:t>
      </w:r>
      <w:r>
        <w:rPr>
          <w:rFonts w:hint="eastAsia" w:ascii="宋体" w:hAnsi="宋体" w:eastAsia="宋体" w:cs="宋体"/>
          <w:color w:val="FF0000"/>
          <w:sz w:val="24"/>
          <w:szCs w:val="24"/>
          <w:highlight w:val="none"/>
          <w:lang w:eastAsia="zh-CN"/>
        </w:rPr>
        <w:t>征集文件</w:t>
      </w:r>
      <w:r>
        <w:rPr>
          <w:rFonts w:hint="eastAsia" w:ascii="宋体" w:hAnsi="宋体" w:eastAsia="宋体" w:cs="宋体"/>
          <w:color w:val="FF0000"/>
          <w:sz w:val="24"/>
          <w:szCs w:val="24"/>
          <w:highlight w:val="none"/>
        </w:rPr>
        <w:t>要求提供</w:t>
      </w:r>
      <w:r>
        <w:rPr>
          <w:rFonts w:hint="eastAsia" w:ascii="宋体" w:hAnsi="宋体" w:eastAsia="宋体" w:cs="宋体"/>
          <w:color w:val="FF0000"/>
          <w:sz w:val="24"/>
          <w:szCs w:val="24"/>
          <w:highlight w:val="none"/>
          <w:lang w:val="en-US" w:eastAsia="zh-CN"/>
        </w:rPr>
        <w:t>相应</w:t>
      </w:r>
      <w:r>
        <w:rPr>
          <w:rFonts w:hint="eastAsia" w:ascii="宋体" w:hAnsi="宋体" w:eastAsia="宋体" w:cs="宋体"/>
          <w:color w:val="FF0000"/>
          <w:sz w:val="24"/>
          <w:szCs w:val="24"/>
          <w:highlight w:val="none"/>
        </w:rPr>
        <w:t>服务</w:t>
      </w:r>
      <w:r>
        <w:rPr>
          <w:rFonts w:hint="eastAsia" w:ascii="宋体" w:hAnsi="宋体" w:eastAsia="宋体" w:cs="宋体"/>
          <w:color w:val="FF0000"/>
          <w:sz w:val="24"/>
          <w:szCs w:val="24"/>
          <w:highlight w:val="none"/>
          <w:lang w:eastAsia="zh-CN"/>
        </w:rPr>
        <w:t>，</w:t>
      </w:r>
      <w:r>
        <w:rPr>
          <w:rFonts w:hint="eastAsia" w:ascii="宋体" w:hAnsi="宋体" w:eastAsia="宋体" w:cs="宋体"/>
          <w:color w:val="FF0000"/>
          <w:sz w:val="24"/>
          <w:szCs w:val="24"/>
          <w:highlight w:val="none"/>
        </w:rPr>
        <w:t>否则，我公司将承担相应违约责任并支付6000元违约金。</w:t>
      </w:r>
    </w:p>
    <w:p>
      <w:pPr>
        <w:keepNext w:val="0"/>
        <w:keepLines w:val="0"/>
        <w:pageBreakBefore w:val="0"/>
        <w:widowControl w:val="0"/>
        <w:kinsoku/>
        <w:wordWrap/>
        <w:overflowPunct/>
        <w:topLinePunct w:val="0"/>
        <w:autoSpaceDE/>
        <w:autoSpaceDN/>
        <w:bidi w:val="0"/>
        <w:adjustRightInd/>
        <w:snapToGrid/>
        <w:spacing w:line="360" w:lineRule="exact"/>
        <w:ind w:firstLine="629"/>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（7）我方承诺响应</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要求（包括：计费标准、结算方式、业务安排方式、服务要求等</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内的其它要求）。</w:t>
      </w:r>
    </w:p>
    <w:p>
      <w:pPr>
        <w:keepNext w:val="0"/>
        <w:keepLines w:val="0"/>
        <w:pageBreakBefore w:val="0"/>
        <w:widowControl w:val="0"/>
        <w:kinsoku/>
        <w:wordWrap/>
        <w:overflowPunct/>
        <w:topLinePunct w:val="0"/>
        <w:autoSpaceDE/>
        <w:autoSpaceDN/>
        <w:bidi w:val="0"/>
        <w:adjustRightInd/>
        <w:snapToGrid/>
        <w:spacing w:line="360" w:lineRule="exact"/>
        <w:ind w:firstLine="629"/>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（8）我方承诺参审文件中提供的全部资料均真实有效，若存在任何弄虚作假行为，则不再承担业主单位组建的</w:t>
      </w:r>
      <w:r>
        <w:rPr>
          <w:rFonts w:hint="eastAsia" w:ascii="宋体" w:hAnsi="宋体" w:eastAsia="宋体" w:cs="宋体"/>
          <w:color w:val="auto"/>
          <w:sz w:val="24"/>
          <w:szCs w:val="24"/>
          <w:highlight w:val="none"/>
          <w:lang w:val="en-US" w:eastAsia="zh-CN"/>
        </w:rPr>
        <w:t>设计</w:t>
      </w:r>
      <w:r>
        <w:rPr>
          <w:rFonts w:hint="eastAsia" w:ascii="宋体" w:hAnsi="宋体" w:eastAsia="宋体" w:cs="宋体"/>
          <w:color w:val="auto"/>
          <w:sz w:val="24"/>
          <w:szCs w:val="24"/>
          <w:highlight w:val="none"/>
        </w:rPr>
        <w:t>库中的</w:t>
      </w:r>
      <w:r>
        <w:rPr>
          <w:rFonts w:hint="eastAsia" w:ascii="宋体" w:hAnsi="宋体" w:eastAsia="宋体" w:cs="宋体"/>
          <w:color w:val="auto"/>
          <w:sz w:val="24"/>
          <w:szCs w:val="24"/>
          <w:highlight w:val="none"/>
          <w:lang w:val="en-US" w:eastAsia="zh-CN"/>
        </w:rPr>
        <w:t>设计</w:t>
      </w:r>
      <w:r>
        <w:rPr>
          <w:rFonts w:hint="eastAsia" w:ascii="宋体" w:hAnsi="宋体" w:eastAsia="宋体" w:cs="宋体"/>
          <w:color w:val="auto"/>
          <w:sz w:val="24"/>
          <w:szCs w:val="24"/>
          <w:highlight w:val="none"/>
        </w:rPr>
        <w:t>业务。</w:t>
      </w:r>
    </w:p>
    <w:p>
      <w:pPr>
        <w:keepNext w:val="0"/>
        <w:keepLines w:val="0"/>
        <w:pageBreakBefore w:val="0"/>
        <w:widowControl w:val="0"/>
        <w:kinsoku/>
        <w:wordWrap/>
        <w:overflowPunct/>
        <w:topLinePunct w:val="0"/>
        <w:autoSpaceDE/>
        <w:autoSpaceDN/>
        <w:bidi w:val="0"/>
        <w:adjustRightInd/>
        <w:snapToGrid/>
        <w:spacing w:line="360" w:lineRule="exact"/>
        <w:ind w:firstLine="629"/>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（9）我方承诺在评审期间无条件配合贵方核实我方拟为本项目配备的</w:t>
      </w:r>
      <w:r>
        <w:rPr>
          <w:rFonts w:hint="eastAsia" w:ascii="宋体" w:hAnsi="宋体" w:eastAsia="宋体" w:cs="宋体"/>
          <w:color w:val="auto"/>
          <w:sz w:val="24"/>
          <w:szCs w:val="24"/>
          <w:highlight w:val="none"/>
          <w:lang w:val="en-US" w:eastAsia="zh-CN"/>
        </w:rPr>
        <w:t>人员</w:t>
      </w:r>
      <w:r>
        <w:rPr>
          <w:rFonts w:hint="eastAsia" w:ascii="宋体" w:hAnsi="宋体" w:eastAsia="宋体" w:cs="宋体"/>
          <w:color w:val="auto"/>
          <w:sz w:val="24"/>
          <w:szCs w:val="24"/>
          <w:highlight w:val="none"/>
        </w:rPr>
        <w:t>册信息、社保等一切信息。</w:t>
      </w:r>
    </w:p>
    <w:p>
      <w:pPr>
        <w:keepNext w:val="0"/>
        <w:keepLines w:val="0"/>
        <w:pageBreakBefore w:val="0"/>
        <w:widowControl w:val="0"/>
        <w:kinsoku/>
        <w:wordWrap/>
        <w:overflowPunct/>
        <w:topLinePunct w:val="0"/>
        <w:autoSpaceDE/>
        <w:autoSpaceDN/>
        <w:bidi w:val="0"/>
        <w:adjustRightInd/>
        <w:snapToGrid/>
        <w:spacing w:line="360" w:lineRule="exact"/>
        <w:ind w:firstLine="629"/>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（12）我方同意</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规定的付款方式。承诺：如我方入</w:t>
      </w:r>
      <w:r>
        <w:rPr>
          <w:rFonts w:hint="eastAsia" w:ascii="宋体" w:hAnsi="宋体" w:eastAsia="宋体" w:cs="宋体"/>
          <w:color w:val="auto"/>
          <w:sz w:val="24"/>
          <w:szCs w:val="24"/>
          <w:highlight w:val="none"/>
          <w:lang w:eastAsia="zh-CN"/>
        </w:rPr>
        <w:t>选</w:t>
      </w:r>
      <w:r>
        <w:rPr>
          <w:rFonts w:hint="eastAsia" w:ascii="宋体" w:hAnsi="宋体" w:eastAsia="宋体" w:cs="宋体"/>
          <w:color w:val="auto"/>
          <w:sz w:val="24"/>
          <w:szCs w:val="24"/>
          <w:highlight w:val="none"/>
        </w:rPr>
        <w:t>，我方将按照项目及其业主单位的要求足额配备具有相应资格的人员，且岗位人员在岗时间严格按照业主单位要求执行。</w:t>
      </w:r>
    </w:p>
    <w:tbl>
      <w:tblPr>
        <w:tblStyle w:val="21"/>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498"/>
        <w:gridCol w:w="435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40" w:hRule="atLeast"/>
        </w:trPr>
        <w:tc>
          <w:tcPr>
            <w:tcW w:w="5498" w:type="dxa"/>
            <w:tcBorders>
              <w:right w:val="nil"/>
            </w:tcBorders>
            <w:noWrap w:val="0"/>
            <w:vAlign w:val="bottom"/>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通讯地址：</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电    话：</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企业基本账户开户名：</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账号：</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开户行：</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宋体" w:hAnsi="宋体" w:eastAsia="宋体" w:cs="宋体"/>
                <w:color w:val="auto"/>
                <w:sz w:val="24"/>
                <w:szCs w:val="24"/>
                <w:highlight w:val="none"/>
                <w:vertAlign w:val="baseline"/>
              </w:rPr>
            </w:pPr>
          </w:p>
        </w:tc>
        <w:tc>
          <w:tcPr>
            <w:tcW w:w="4357" w:type="dxa"/>
            <w:tcBorders>
              <w:left w:val="nil"/>
            </w:tcBorders>
            <w:noWrap w:val="0"/>
            <w:vAlign w:val="bottom"/>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宋体" w:hAnsi="宋体" w:eastAsia="宋体" w:cs="宋体"/>
                <w:color w:val="auto"/>
                <w:sz w:val="24"/>
                <w:szCs w:val="24"/>
                <w:highlight w:val="none"/>
                <w:u w:val="single"/>
                <w:lang w:val="en-US"/>
              </w:rPr>
            </w:pPr>
            <w:r>
              <w:rPr>
                <w:rFonts w:hint="eastAsia" w:ascii="宋体" w:hAnsi="宋体" w:eastAsia="宋体" w:cs="宋体"/>
                <w:color w:val="auto"/>
                <w:sz w:val="24"/>
                <w:szCs w:val="24"/>
                <w:highlight w:val="none"/>
                <w:lang w:eastAsia="zh-CN"/>
              </w:rPr>
              <w:t>参审单位：</w:t>
            </w:r>
            <w:r>
              <w:rPr>
                <w:rFonts w:hint="eastAsia" w:ascii="宋体" w:hAnsi="宋体" w:eastAsia="宋体" w:cs="宋体"/>
                <w:color w:val="auto"/>
                <w:sz w:val="24"/>
                <w:szCs w:val="24"/>
                <w:highlight w:val="none"/>
                <w:u w:val="single"/>
                <w:lang w:eastAsia="zh-CN"/>
              </w:rPr>
              <w:t xml:space="preserve">    （单位盖章）</w:t>
            </w:r>
            <w:r>
              <w:rPr>
                <w:rFonts w:hint="eastAsia" w:ascii="宋体" w:hAnsi="宋体" w:eastAsia="宋体" w:cs="宋体"/>
                <w:color w:val="auto"/>
                <w:sz w:val="24"/>
                <w:szCs w:val="24"/>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日    期：</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val="en-US" w:eastAsia="zh-CN"/>
              </w:rPr>
              <w:t>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val="en-US" w:eastAsia="zh-CN"/>
              </w:rPr>
              <w:t>月</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val="en-US" w:eastAsia="zh-CN"/>
              </w:rPr>
              <w:t>日</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宋体" w:hAnsi="宋体" w:eastAsia="宋体" w:cs="宋体"/>
                <w:color w:val="auto"/>
                <w:sz w:val="24"/>
                <w:szCs w:val="24"/>
                <w:highlight w:val="none"/>
                <w:vertAlign w:val="baseline"/>
              </w:rPr>
            </w:pPr>
          </w:p>
        </w:tc>
      </w:tr>
    </w:tbl>
    <w:p>
      <w:pPr>
        <w:keepNext w:val="0"/>
        <w:keepLines w:val="0"/>
        <w:pageBreakBefore w:val="0"/>
        <w:widowControl w:val="0"/>
        <w:kinsoku/>
        <w:wordWrap/>
        <w:overflowPunct/>
        <w:topLinePunct w:val="0"/>
        <w:autoSpaceDE/>
        <w:autoSpaceDN/>
        <w:bidi w:val="0"/>
        <w:adjustRightInd/>
        <w:snapToGrid/>
        <w:spacing w:line="440" w:lineRule="exact"/>
        <w:ind w:firstLine="3600" w:firstLineChars="1500"/>
        <w:textAlignment w:val="auto"/>
        <w:rPr>
          <w:rFonts w:hint="eastAsia" w:ascii="宋体" w:hAnsi="宋体" w:eastAsia="宋体" w:cs="宋体"/>
          <w:color w:val="auto"/>
          <w:sz w:val="24"/>
          <w:szCs w:val="24"/>
          <w:highlight w:val="none"/>
          <w:lang w:eastAsia="zh-CN"/>
        </w:rPr>
      </w:pPr>
    </w:p>
    <w:bookmarkEnd w:id="7"/>
    <w:bookmarkEnd w:id="8"/>
    <w:bookmarkEnd w:id="9"/>
    <w:bookmarkEnd w:id="17"/>
    <w:p>
      <w:pPr>
        <w:pStyle w:val="7"/>
        <w:bidi w:val="0"/>
        <w:rPr>
          <w:rFonts w:hint="eastAsia" w:hAnsi="宋体" w:cs="宋体"/>
          <w:color w:val="auto"/>
          <w:sz w:val="28"/>
          <w:szCs w:val="28"/>
          <w:highlight w:val="none"/>
        </w:rPr>
      </w:pPr>
      <w:bookmarkStart w:id="26" w:name="_Hlt533408944"/>
      <w:bookmarkEnd w:id="26"/>
      <w:bookmarkStart w:id="27" w:name="_Hlt514495724"/>
      <w:bookmarkEnd w:id="27"/>
      <w:r>
        <w:rPr>
          <w:rFonts w:hint="eastAsia" w:hAnsi="宋体" w:cs="宋体"/>
          <w:color w:val="auto"/>
          <w:sz w:val="28"/>
          <w:szCs w:val="28"/>
          <w:highlight w:val="none"/>
        </w:rPr>
        <w:br w:type="page"/>
      </w:r>
      <w:bookmarkStart w:id="28" w:name="_Toc3326"/>
      <w:r>
        <w:rPr>
          <w:rFonts w:hint="eastAsia" w:hAnsi="宋体" w:cs="宋体"/>
          <w:color w:val="auto"/>
          <w:sz w:val="28"/>
          <w:szCs w:val="28"/>
          <w:highlight w:val="none"/>
          <w:lang w:val="en-US" w:eastAsia="zh-CN"/>
        </w:rPr>
        <w:t>四</w:t>
      </w:r>
      <w:r>
        <w:rPr>
          <w:rStyle w:val="24"/>
          <w:rFonts w:hint="eastAsia" w:ascii="宋体" w:hAnsi="宋体" w:eastAsia="宋体" w:cs="宋体"/>
          <w:b/>
          <w:bCs/>
          <w:color w:val="auto"/>
          <w:sz w:val="28"/>
          <w:szCs w:val="28"/>
          <w:highlight w:val="none"/>
        </w:rPr>
        <w:t>、信用承诺</w:t>
      </w:r>
      <w:bookmarkEnd w:id="28"/>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一、</w:t>
      </w:r>
      <w:r>
        <w:rPr>
          <w:rFonts w:hint="eastAsia" w:ascii="宋体" w:hAnsi="宋体" w:cs="宋体"/>
          <w:color w:val="auto"/>
          <w:sz w:val="24"/>
          <w:szCs w:val="24"/>
          <w:highlight w:val="none"/>
        </w:rPr>
        <w:t>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申明，我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无以下不良信用记录情形：</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 xml:space="preserve">被人民法院列入失信被执行人的； </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2、单位</w:t>
      </w:r>
      <w:r>
        <w:rPr>
          <w:rFonts w:hint="eastAsia" w:ascii="宋体" w:hAnsi="宋体" w:cs="宋体"/>
          <w:color w:val="auto"/>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3、单位</w:t>
      </w:r>
      <w:r>
        <w:rPr>
          <w:rFonts w:hint="eastAsia" w:ascii="宋体" w:hAnsi="宋体" w:cs="宋体"/>
          <w:color w:val="auto"/>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4、单位</w:t>
      </w:r>
      <w:r>
        <w:rPr>
          <w:rFonts w:hint="eastAsia" w:ascii="宋体" w:hAnsi="宋体" w:cs="宋体"/>
          <w:color w:val="auto"/>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5、单位</w:t>
      </w:r>
      <w:r>
        <w:rPr>
          <w:rFonts w:hint="eastAsia" w:ascii="宋体" w:hAnsi="宋体" w:cs="宋体"/>
          <w:color w:val="auto"/>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6、单位</w:t>
      </w:r>
      <w:r>
        <w:rPr>
          <w:rFonts w:hint="eastAsia" w:ascii="宋体" w:hAnsi="宋体" w:cs="宋体"/>
          <w:color w:val="auto"/>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二、</w:t>
      </w:r>
      <w:r>
        <w:rPr>
          <w:rFonts w:hint="eastAsia" w:ascii="宋体" w:hAnsi="宋体" w:cs="宋体"/>
          <w:color w:val="auto"/>
          <w:sz w:val="24"/>
          <w:szCs w:val="24"/>
          <w:highlight w:val="none"/>
        </w:rPr>
        <w:t>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申明</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我公司</w:t>
      </w:r>
      <w:r>
        <w:rPr>
          <w:rFonts w:hint="eastAsia" w:ascii="宋体" w:hAnsi="宋体" w:eastAsia="宋体" w:cs="宋体"/>
          <w:color w:val="auto"/>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lang w:eastAsia="zh-CN"/>
        </w:rPr>
        <w:t>资审日前两年内未被合肥市及其所辖县（市）、</w:t>
      </w:r>
      <w:r>
        <w:rPr>
          <w:rFonts w:hint="eastAsia" w:ascii="宋体" w:hAnsi="宋体" w:eastAsia="宋体" w:cs="宋体"/>
          <w:color w:val="auto"/>
          <w:sz w:val="24"/>
          <w:szCs w:val="24"/>
          <w:highlight w:val="none"/>
          <w:lang w:val="en-US" w:eastAsia="zh-CN"/>
        </w:rPr>
        <w:t>区（开发区）</w:t>
      </w:r>
      <w:r>
        <w:rPr>
          <w:rFonts w:hint="eastAsia" w:ascii="宋体" w:hAnsi="宋体" w:eastAsia="宋体" w:cs="宋体"/>
          <w:color w:val="auto"/>
          <w:sz w:val="24"/>
          <w:szCs w:val="24"/>
          <w:highlight w:val="none"/>
          <w:lang w:eastAsia="zh-CN"/>
        </w:rPr>
        <w:t xml:space="preserve">公共资源交易监督管理部门记不良行为记录或记不良行为记录累计未满10分的。 </w:t>
      </w:r>
    </w:p>
    <w:p>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最近一次被合肥市及其所辖县（市）、</w:t>
      </w:r>
      <w:r>
        <w:rPr>
          <w:rFonts w:hint="eastAsia" w:ascii="宋体" w:hAnsi="宋体" w:eastAsia="宋体" w:cs="宋体"/>
          <w:color w:val="auto"/>
          <w:sz w:val="24"/>
          <w:szCs w:val="24"/>
          <w:highlight w:val="none"/>
          <w:lang w:val="en-US" w:eastAsia="zh-CN"/>
        </w:rPr>
        <w:t>区（开发区）</w:t>
      </w:r>
      <w:r>
        <w:rPr>
          <w:rFonts w:hint="eastAsia" w:ascii="宋体" w:hAnsi="宋体" w:eastAsia="宋体" w:cs="宋体"/>
          <w:color w:val="auto"/>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lang w:eastAsia="zh-CN"/>
        </w:rPr>
        <w:t>最近一次被合肥市及其所辖县（市）、</w:t>
      </w:r>
      <w:r>
        <w:rPr>
          <w:rFonts w:hint="eastAsia" w:ascii="宋体" w:hAnsi="宋体" w:eastAsia="宋体" w:cs="宋体"/>
          <w:color w:val="auto"/>
          <w:sz w:val="24"/>
          <w:szCs w:val="24"/>
          <w:highlight w:val="none"/>
          <w:lang w:val="en-US" w:eastAsia="zh-CN"/>
        </w:rPr>
        <w:t>区（开发区）</w:t>
      </w:r>
      <w:r>
        <w:rPr>
          <w:rFonts w:hint="eastAsia" w:ascii="宋体" w:hAnsi="宋体" w:eastAsia="宋体" w:cs="宋体"/>
          <w:color w:val="auto"/>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lang w:eastAsia="zh-CN"/>
        </w:rPr>
        <w:t>最近一次被合肥市及其所辖县（市）、</w:t>
      </w:r>
      <w:r>
        <w:rPr>
          <w:rFonts w:hint="eastAsia" w:ascii="宋体" w:hAnsi="宋体" w:eastAsia="宋体" w:cs="宋体"/>
          <w:color w:val="auto"/>
          <w:sz w:val="24"/>
          <w:szCs w:val="24"/>
          <w:highlight w:val="none"/>
          <w:lang w:val="en-US" w:eastAsia="zh-CN"/>
        </w:rPr>
        <w:t>区（开发区）</w:t>
      </w:r>
      <w:r>
        <w:rPr>
          <w:rFonts w:hint="eastAsia" w:ascii="宋体" w:hAnsi="宋体" w:eastAsia="宋体" w:cs="宋体"/>
          <w:color w:val="auto"/>
          <w:sz w:val="24"/>
          <w:szCs w:val="24"/>
          <w:highlight w:val="none"/>
          <w:lang w:eastAsia="zh-CN"/>
        </w:rPr>
        <w:t>公共资源交易监督管理部门记不良行为记录累计记分达20分(含20分)及以上且公布日距资审日超过24个月。</w:t>
      </w:r>
    </w:p>
    <w:p>
      <w:pPr>
        <w:pStyle w:val="19"/>
        <w:rPr>
          <w:rFonts w:hint="eastAsia"/>
          <w:color w:val="auto"/>
          <w:sz w:val="24"/>
          <w:szCs w:val="24"/>
          <w:highlight w:val="none"/>
        </w:rPr>
      </w:pP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已就上述行为</w:t>
      </w:r>
      <w:r>
        <w:rPr>
          <w:rFonts w:hint="eastAsia" w:ascii="宋体" w:hAnsi="宋体" w:cs="宋体"/>
          <w:color w:val="auto"/>
          <w:sz w:val="24"/>
          <w:szCs w:val="24"/>
          <w:highlight w:val="none"/>
          <w:lang w:eastAsia="zh-CN"/>
        </w:rPr>
        <w:t>进行</w:t>
      </w:r>
      <w:r>
        <w:rPr>
          <w:rFonts w:hint="eastAsia" w:ascii="宋体" w:hAnsi="宋体" w:cs="宋体"/>
          <w:color w:val="auto"/>
          <w:sz w:val="24"/>
          <w:szCs w:val="24"/>
          <w:highlight w:val="none"/>
        </w:rPr>
        <w:t>承诺：合同签订前，若我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具有不良信用记录情形，贵方可取消我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入</w:t>
      </w:r>
      <w:r>
        <w:rPr>
          <w:rFonts w:hint="eastAsia" w:ascii="宋体" w:hAnsi="宋体" w:cs="宋体"/>
          <w:color w:val="auto"/>
          <w:sz w:val="24"/>
          <w:szCs w:val="24"/>
          <w:highlight w:val="none"/>
          <w:lang w:eastAsia="zh-CN"/>
        </w:rPr>
        <w:t>选</w:t>
      </w:r>
      <w:r>
        <w:rPr>
          <w:rFonts w:hint="eastAsia" w:ascii="宋体" w:hAnsi="宋体" w:cs="宋体"/>
          <w:color w:val="auto"/>
          <w:sz w:val="24"/>
          <w:szCs w:val="24"/>
          <w:highlight w:val="none"/>
        </w:rPr>
        <w:t>资格或者不授予合同，所有责任由我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自行承担。同时，我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 xml:space="preserve">愿意无条件接受监管部门的调查处理。 </w:t>
      </w:r>
    </w:p>
    <w:p>
      <w:pPr>
        <w:spacing w:line="360" w:lineRule="auto"/>
        <w:ind w:firstLine="630"/>
        <w:rPr>
          <w:rFonts w:hint="eastAsia" w:ascii="宋体" w:hAnsi="宋体" w:cs="宋体"/>
          <w:b/>
          <w:color w:val="auto"/>
          <w:sz w:val="28"/>
          <w:szCs w:val="28"/>
          <w:highlight w:val="none"/>
        </w:rPr>
      </w:pPr>
    </w:p>
    <w:p>
      <w:pPr>
        <w:spacing w:line="360" w:lineRule="auto"/>
        <w:ind w:firstLine="5542" w:firstLineChars="2300"/>
        <w:rPr>
          <w:rFonts w:hint="eastAsia" w:ascii="宋体" w:hAnsi="宋体" w:cs="宋体"/>
          <w:b/>
          <w:color w:val="auto"/>
          <w:sz w:val="24"/>
          <w:szCs w:val="24"/>
          <w:highlight w:val="none"/>
        </w:rPr>
      </w:pPr>
      <w:r>
        <w:rPr>
          <w:rFonts w:hint="eastAsia" w:ascii="宋体" w:hAnsi="宋体" w:cs="宋体"/>
          <w:b/>
          <w:color w:val="auto"/>
          <w:sz w:val="24"/>
          <w:szCs w:val="24"/>
          <w:highlight w:val="none"/>
          <w:lang w:eastAsia="zh-CN"/>
        </w:rPr>
        <w:t>参审单位</w:t>
      </w:r>
      <w:r>
        <w:rPr>
          <w:rFonts w:hint="eastAsia" w:ascii="宋体" w:hAnsi="宋体" w:cs="宋体"/>
          <w:b/>
          <w:color w:val="auto"/>
          <w:sz w:val="24"/>
          <w:szCs w:val="24"/>
          <w:highlight w:val="none"/>
        </w:rPr>
        <w:t>：</w:t>
      </w:r>
      <w:r>
        <w:rPr>
          <w:rFonts w:hint="eastAsia" w:ascii="宋体" w:hAnsi="宋体" w:cs="宋体"/>
          <w:b/>
          <w:color w:val="auto"/>
          <w:sz w:val="24"/>
          <w:szCs w:val="24"/>
          <w:highlight w:val="none"/>
          <w:u w:val="single"/>
        </w:rPr>
        <w:t xml:space="preserve">    （单位盖章）      </w:t>
      </w:r>
    </w:p>
    <w:p>
      <w:pPr>
        <w:ind w:firstLine="645"/>
        <w:rPr>
          <w:rFonts w:hint="eastAsia" w:ascii="宋体" w:hAnsi="宋体" w:cs="宋体"/>
          <w:color w:val="auto"/>
          <w:kern w:val="0"/>
          <w:sz w:val="28"/>
          <w:szCs w:val="28"/>
          <w:highlight w:val="none"/>
        </w:rPr>
      </w:pPr>
    </w:p>
    <w:p>
      <w:pPr>
        <w:ind w:firstLine="645"/>
        <w:rPr>
          <w:rFonts w:hint="eastAsia" w:ascii="宋体" w:hAnsi="宋体" w:cs="宋体"/>
          <w:color w:val="auto"/>
          <w:kern w:val="0"/>
          <w:sz w:val="28"/>
          <w:szCs w:val="28"/>
          <w:highlight w:val="none"/>
        </w:rPr>
      </w:pPr>
    </w:p>
    <w:p>
      <w:pPr>
        <w:ind w:firstLine="645"/>
        <w:rPr>
          <w:rFonts w:hint="eastAsia" w:ascii="宋体" w:hAnsi="宋体" w:cs="宋体"/>
          <w:color w:val="auto"/>
          <w:kern w:val="0"/>
          <w:sz w:val="28"/>
          <w:szCs w:val="28"/>
          <w:highlight w:val="none"/>
        </w:rPr>
      </w:pPr>
    </w:p>
    <w:p>
      <w:pPr>
        <w:ind w:firstLine="645"/>
        <w:rPr>
          <w:rFonts w:hint="eastAsia" w:ascii="宋体" w:hAnsi="宋体" w:cs="宋体"/>
          <w:color w:val="auto"/>
          <w:kern w:val="0"/>
          <w:sz w:val="28"/>
          <w:szCs w:val="28"/>
          <w:highlight w:val="none"/>
        </w:rPr>
      </w:pPr>
    </w:p>
    <w:p>
      <w:pPr>
        <w:spacing w:line="360" w:lineRule="auto"/>
        <w:rPr>
          <w:rFonts w:hint="eastAsia" w:ascii="宋体" w:hAnsi="宋体" w:cs="宋体"/>
          <w:color w:val="auto"/>
          <w:kern w:val="0"/>
          <w:sz w:val="28"/>
          <w:szCs w:val="28"/>
          <w:highlight w:val="none"/>
        </w:rPr>
      </w:pPr>
      <w:r>
        <w:rPr>
          <w:rFonts w:hint="eastAsia" w:ascii="宋体" w:hAnsi="宋体" w:cs="宋体"/>
          <w:color w:val="auto"/>
          <w:kern w:val="0"/>
          <w:sz w:val="28"/>
          <w:szCs w:val="28"/>
          <w:highlight w:val="none"/>
        </w:rPr>
        <w:t xml:space="preserve"> </w:t>
      </w:r>
    </w:p>
    <w:p>
      <w:pPr>
        <w:pStyle w:val="7"/>
        <w:bidi w:val="0"/>
        <w:rPr>
          <w:rStyle w:val="24"/>
          <w:rFonts w:hint="eastAsia" w:ascii="宋体" w:hAnsi="宋体" w:eastAsia="宋体" w:cs="宋体"/>
          <w:b/>
          <w:bCs/>
          <w:color w:val="auto"/>
          <w:sz w:val="28"/>
          <w:szCs w:val="28"/>
          <w:highlight w:val="none"/>
          <w:lang w:val="en-US" w:eastAsia="zh-CN"/>
        </w:rPr>
      </w:pPr>
      <w:r>
        <w:rPr>
          <w:rFonts w:hint="eastAsia" w:hAnsi="宋体" w:cs="宋体"/>
          <w:color w:val="auto"/>
          <w:sz w:val="28"/>
          <w:szCs w:val="28"/>
          <w:highlight w:val="none"/>
        </w:rPr>
        <w:br w:type="page"/>
      </w:r>
      <w:bookmarkStart w:id="29" w:name="_Toc19826"/>
      <w:bookmarkStart w:id="30" w:name="_Toc500337343"/>
      <w:r>
        <w:rPr>
          <w:rFonts w:hint="eastAsia" w:hAnsi="宋体" w:cs="宋体"/>
          <w:color w:val="auto"/>
          <w:sz w:val="28"/>
          <w:szCs w:val="28"/>
          <w:highlight w:val="none"/>
          <w:lang w:val="en-US" w:eastAsia="zh-CN"/>
        </w:rPr>
        <w:t>五</w:t>
      </w:r>
      <w:bookmarkEnd w:id="29"/>
      <w:bookmarkEnd w:id="30"/>
      <w:bookmarkStart w:id="31" w:name="_Toc516969105"/>
      <w:bookmarkStart w:id="32" w:name="_Toc26965"/>
      <w:bookmarkStart w:id="33" w:name="_Toc220232402"/>
      <w:r>
        <w:rPr>
          <w:rStyle w:val="24"/>
          <w:rFonts w:hint="eastAsia" w:ascii="宋体" w:hAnsi="宋体" w:eastAsia="宋体" w:cs="宋体"/>
          <w:b/>
          <w:bCs/>
          <w:color w:val="auto"/>
          <w:sz w:val="28"/>
          <w:szCs w:val="28"/>
          <w:highlight w:val="none"/>
          <w:lang w:val="en-US" w:eastAsia="zh-CN"/>
        </w:rPr>
        <w:t>、有关证明文件</w:t>
      </w:r>
      <w:bookmarkEnd w:id="31"/>
      <w:bookmarkEnd w:id="32"/>
      <w:bookmarkEnd w:id="33"/>
    </w:p>
    <w:p>
      <w:pPr>
        <w:pStyle w:val="6"/>
        <w:bidi w:val="0"/>
        <w:rPr>
          <w:rFonts w:hint="eastAsia"/>
        </w:rPr>
      </w:pPr>
      <w:r>
        <w:rPr>
          <w:rFonts w:hint="eastAsia"/>
        </w:rPr>
        <w:t>提供符合资审公告、项目需求及资审评审办法规定的相关证明文件。</w:t>
      </w:r>
    </w:p>
    <w:p>
      <w:pPr>
        <w:tabs>
          <w:tab w:val="left" w:pos="4620"/>
        </w:tabs>
        <w:spacing w:line="360" w:lineRule="auto"/>
        <w:ind w:firstLine="480" w:firstLineChars="200"/>
        <w:rPr>
          <w:rFonts w:hint="eastAsia" w:ascii="宋体" w:hAnsi="宋体" w:cs="宋体"/>
          <w:color w:val="auto"/>
          <w:sz w:val="28"/>
          <w:szCs w:val="28"/>
          <w:highlight w:val="none"/>
        </w:rPr>
      </w:pPr>
      <w:r>
        <w:rPr>
          <w:rFonts w:hint="eastAsia" w:ascii="宋体" w:hAnsi="宋体" w:cs="宋体"/>
          <w:color w:val="auto"/>
          <w:sz w:val="24"/>
          <w:szCs w:val="24"/>
          <w:highlight w:val="none"/>
        </w:rPr>
        <w:br w:type="page"/>
      </w:r>
    </w:p>
    <w:p>
      <w:pPr>
        <w:pStyle w:val="7"/>
        <w:keepNext w:val="0"/>
        <w:keepLines w:val="0"/>
        <w:pageBreakBefore w:val="0"/>
        <w:widowControl/>
        <w:kinsoku/>
        <w:wordWrap/>
        <w:overflowPunct/>
        <w:topLinePunct w:val="0"/>
        <w:autoSpaceDE/>
        <w:autoSpaceDN/>
        <w:bidi w:val="0"/>
        <w:adjustRightInd/>
        <w:snapToGrid/>
        <w:spacing w:line="560" w:lineRule="exact"/>
        <w:ind w:left="403"/>
        <w:textAlignment w:val="auto"/>
        <w:rPr>
          <w:rFonts w:hint="eastAsia" w:hAnsi="宋体" w:cs="宋体"/>
          <w:color w:val="auto"/>
          <w:sz w:val="28"/>
          <w:szCs w:val="28"/>
          <w:highlight w:val="none"/>
        </w:rPr>
      </w:pPr>
      <w:bookmarkStart w:id="34" w:name="_Toc396122185"/>
      <w:bookmarkStart w:id="35" w:name="_Toc396317511"/>
      <w:bookmarkStart w:id="36" w:name="_Toc500337346"/>
      <w:bookmarkStart w:id="37" w:name="_Toc17338"/>
      <w:bookmarkStart w:id="38" w:name="_Toc220232403"/>
      <w:r>
        <w:rPr>
          <w:rFonts w:hint="eastAsia" w:hAnsi="宋体" w:cs="宋体"/>
          <w:color w:val="auto"/>
          <w:sz w:val="28"/>
          <w:szCs w:val="28"/>
          <w:highlight w:val="none"/>
          <w:lang w:val="en-US" w:eastAsia="zh-CN"/>
        </w:rPr>
        <w:t>六</w:t>
      </w:r>
      <w:bookmarkEnd w:id="34"/>
      <w:bookmarkEnd w:id="35"/>
      <w:r>
        <w:rPr>
          <w:rFonts w:hint="eastAsia" w:hAnsi="宋体" w:cs="宋体"/>
          <w:color w:val="auto"/>
          <w:sz w:val="28"/>
          <w:szCs w:val="28"/>
          <w:highlight w:val="none"/>
          <w:lang w:eastAsia="zh-CN"/>
        </w:rPr>
        <w:t>、其他资料</w:t>
      </w:r>
      <w:bookmarkEnd w:id="36"/>
      <w:bookmarkEnd w:id="37"/>
    </w:p>
    <w:p>
      <w:pPr>
        <w:spacing w:line="500" w:lineRule="exact"/>
        <w:jc w:val="center"/>
        <w:rPr>
          <w:rFonts w:hint="eastAsia" w:ascii="宋体" w:hAnsi="宋体" w:cs="宋体"/>
          <w:b/>
          <w:bCs/>
          <w:color w:val="auto"/>
          <w:sz w:val="28"/>
          <w:szCs w:val="28"/>
          <w:highlight w:val="none"/>
        </w:rPr>
      </w:pPr>
      <w:r>
        <w:rPr>
          <w:rFonts w:hint="eastAsia" w:ascii="宋体" w:hAnsi="宋体" w:eastAsia="宋体" w:cs="宋体"/>
          <w:bCs/>
          <w:color w:val="auto"/>
          <w:sz w:val="28"/>
          <w:szCs w:val="28"/>
          <w:highlight w:val="none"/>
        </w:rPr>
        <w:t>（</w:t>
      </w:r>
      <w:r>
        <w:rPr>
          <w:rFonts w:hint="eastAsia" w:ascii="宋体" w:hAnsi="宋体" w:eastAsia="宋体" w:cs="宋体"/>
          <w:bCs/>
          <w:color w:val="auto"/>
          <w:sz w:val="28"/>
          <w:szCs w:val="28"/>
          <w:highlight w:val="none"/>
          <w:lang w:val="en-US" w:eastAsia="zh-CN"/>
        </w:rPr>
        <w:t>如业绩；</w:t>
      </w:r>
      <w:r>
        <w:rPr>
          <w:rFonts w:hint="eastAsia" w:ascii="宋体" w:hAnsi="宋体" w:cs="宋体"/>
          <w:bCs/>
          <w:color w:val="auto"/>
          <w:sz w:val="28"/>
          <w:szCs w:val="28"/>
          <w:highlight w:val="none"/>
        </w:rPr>
        <w:t>格式自拟</w:t>
      </w:r>
      <w:r>
        <w:rPr>
          <w:rFonts w:hint="eastAsia" w:ascii="宋体" w:hAnsi="宋体" w:cs="宋体"/>
          <w:b/>
          <w:bCs/>
          <w:color w:val="auto"/>
          <w:sz w:val="28"/>
          <w:szCs w:val="28"/>
          <w:highlight w:val="none"/>
        </w:rPr>
        <w:t>）</w:t>
      </w:r>
    </w:p>
    <w:bookmarkEnd w:id="38"/>
    <w:p>
      <w:pPr>
        <w:adjustRightInd w:val="0"/>
        <w:snapToGrid w:val="0"/>
        <w:spacing w:line="360" w:lineRule="auto"/>
        <w:jc w:val="left"/>
        <w:rPr>
          <w:rFonts w:hint="eastAsia" w:ascii="宋体" w:hAnsi="宋体" w:cs="宋体"/>
          <w:b/>
          <w:bCs/>
          <w:color w:val="auto"/>
          <w:sz w:val="28"/>
          <w:szCs w:val="28"/>
          <w:highlight w:val="none"/>
        </w:rPr>
      </w:pPr>
    </w:p>
    <w:p>
      <w:pPr>
        <w:rPr>
          <w:color w:val="auto"/>
          <w:highlight w:val="none"/>
        </w:rPr>
      </w:pPr>
    </w:p>
    <w:sectPr>
      <w:headerReference r:id="rId3" w:type="default"/>
      <w:footerReference r:id="rId4" w:type="default"/>
      <w:pgSz w:w="11907" w:h="16840"/>
      <w:pgMar w:top="1134" w:right="1134" w:bottom="1134" w:left="1134" w:header="567" w:footer="567" w:gutter="0"/>
      <w:pgBorders>
        <w:top w:val="none" w:sz="0" w:space="0"/>
        <w:left w:val="none" w:sz="0" w:space="0"/>
        <w:bottom w:val="none" w:sz="0" w:space="0"/>
        <w:right w:val="none" w:sz="0" w:space="0"/>
      </w:pgBorders>
      <w:pgNumType w:fmt="decimal" w:start="1"/>
      <w:cols w:space="720" w:num="1"/>
      <w:rtlGutter w:val="0"/>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618D294-E888-47C9-BF9C-B5C57C03710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embedRegular r:id="rId2" w:fontKey="{E15AF34E-4E0C-4E3C-87BA-2B88DD00B70F}"/>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both"/>
      <w:rPr>
        <w:rFonts w:hint="eastAsia" w:ascii="宋体" w:hAnsi="宋体"/>
        <w:b/>
        <w:i/>
        <w:color w:val="0000F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B0D788"/>
    <w:multiLevelType w:val="multilevel"/>
    <w:tmpl w:val="46B0D788"/>
    <w:lvl w:ilvl="0" w:tentative="0">
      <w:start w:val="1"/>
      <w:numFmt w:val="chineseCounting"/>
      <w:pStyle w:val="2"/>
      <w:suff w:val="nothing"/>
      <w:lvlText w:val="第%1章 "/>
      <w:lvlJc w:val="left"/>
      <w:pPr>
        <w:ind w:left="0" w:firstLine="402"/>
      </w:pPr>
      <w:rPr>
        <w:rFonts w:hint="eastAsia"/>
      </w:rPr>
    </w:lvl>
    <w:lvl w:ilvl="1" w:tentative="0">
      <w:start w:val="1"/>
      <w:numFmt w:val="chineseCounting"/>
      <w:pStyle w:val="3"/>
      <w:suff w:val="nothing"/>
      <w:lvlText w:val="%2、"/>
      <w:lvlJc w:val="left"/>
      <w:pPr>
        <w:ind w:left="0" w:firstLine="402"/>
      </w:pPr>
      <w:rPr>
        <w:rFonts w:hint="eastAsia"/>
      </w:rPr>
    </w:lvl>
    <w:lvl w:ilvl="2" w:tentative="0">
      <w:start w:val="1"/>
      <w:numFmt w:val="decimal"/>
      <w:pStyle w:val="4"/>
      <w:suff w:val="nothing"/>
      <w:lvlText w:val="%3．"/>
      <w:lvlJc w:val="left"/>
      <w:pPr>
        <w:ind w:left="0" w:firstLine="402"/>
      </w:pPr>
      <w:rPr>
        <w:rFonts w:hint="eastAsia"/>
      </w:rPr>
    </w:lvl>
    <w:lvl w:ilvl="3" w:tentative="0">
      <w:start w:val="1"/>
      <w:numFmt w:val="decimal"/>
      <w:pStyle w:val="5"/>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attachedTemplate r:id="rId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yMzdiNDBiYjlhOTU1OTE0NmMxYjlkMWE2Y2ViYWQifQ=="/>
  </w:docVars>
  <w:rsids>
    <w:rsidRoot w:val="7E764C7A"/>
    <w:rsid w:val="009B7CF9"/>
    <w:rsid w:val="01150CE5"/>
    <w:rsid w:val="029F2ED9"/>
    <w:rsid w:val="03101AB1"/>
    <w:rsid w:val="031A36BA"/>
    <w:rsid w:val="03996E3F"/>
    <w:rsid w:val="03D177E1"/>
    <w:rsid w:val="03E54622"/>
    <w:rsid w:val="041651F4"/>
    <w:rsid w:val="04294F27"/>
    <w:rsid w:val="04526E7B"/>
    <w:rsid w:val="045B326C"/>
    <w:rsid w:val="04D56E5D"/>
    <w:rsid w:val="065F7326"/>
    <w:rsid w:val="066E30C6"/>
    <w:rsid w:val="06E337F1"/>
    <w:rsid w:val="074874D8"/>
    <w:rsid w:val="07BF007D"/>
    <w:rsid w:val="07C02931"/>
    <w:rsid w:val="07F95ADE"/>
    <w:rsid w:val="081952B3"/>
    <w:rsid w:val="08504A1F"/>
    <w:rsid w:val="085F249D"/>
    <w:rsid w:val="0870581B"/>
    <w:rsid w:val="0889737B"/>
    <w:rsid w:val="08DF1BCE"/>
    <w:rsid w:val="09095B15"/>
    <w:rsid w:val="090E6DE2"/>
    <w:rsid w:val="096B1C0D"/>
    <w:rsid w:val="09907E65"/>
    <w:rsid w:val="099F10DB"/>
    <w:rsid w:val="0A200B7B"/>
    <w:rsid w:val="0A693642"/>
    <w:rsid w:val="0A9F075B"/>
    <w:rsid w:val="0B2B659F"/>
    <w:rsid w:val="0BC0238C"/>
    <w:rsid w:val="0BED3104"/>
    <w:rsid w:val="0D307327"/>
    <w:rsid w:val="0D870114"/>
    <w:rsid w:val="0D8A33D3"/>
    <w:rsid w:val="0D8B39B6"/>
    <w:rsid w:val="0DC27C32"/>
    <w:rsid w:val="0E033F7A"/>
    <w:rsid w:val="0E4775D9"/>
    <w:rsid w:val="0EB81CED"/>
    <w:rsid w:val="0EDE7071"/>
    <w:rsid w:val="0EE91E83"/>
    <w:rsid w:val="0FF02D9D"/>
    <w:rsid w:val="100F7CEC"/>
    <w:rsid w:val="11177AD4"/>
    <w:rsid w:val="11323F23"/>
    <w:rsid w:val="119F2CCD"/>
    <w:rsid w:val="12047FC4"/>
    <w:rsid w:val="12DE7825"/>
    <w:rsid w:val="135056C8"/>
    <w:rsid w:val="13C47160"/>
    <w:rsid w:val="13E902AE"/>
    <w:rsid w:val="140C4DDD"/>
    <w:rsid w:val="146E4BD8"/>
    <w:rsid w:val="148A26A1"/>
    <w:rsid w:val="157F6982"/>
    <w:rsid w:val="158F4327"/>
    <w:rsid w:val="15A207A1"/>
    <w:rsid w:val="17231CAA"/>
    <w:rsid w:val="175054C9"/>
    <w:rsid w:val="175553BB"/>
    <w:rsid w:val="178C3EC7"/>
    <w:rsid w:val="17C23CC9"/>
    <w:rsid w:val="17D336D0"/>
    <w:rsid w:val="18085AD9"/>
    <w:rsid w:val="182C1032"/>
    <w:rsid w:val="18893450"/>
    <w:rsid w:val="18E84F59"/>
    <w:rsid w:val="19253AB8"/>
    <w:rsid w:val="19320BEB"/>
    <w:rsid w:val="19C6172E"/>
    <w:rsid w:val="19EB2765"/>
    <w:rsid w:val="1A02029D"/>
    <w:rsid w:val="1A483566"/>
    <w:rsid w:val="1A8E67D7"/>
    <w:rsid w:val="1B841D1D"/>
    <w:rsid w:val="1B914A2F"/>
    <w:rsid w:val="1BAE223C"/>
    <w:rsid w:val="1BF22A8E"/>
    <w:rsid w:val="1CDD28FB"/>
    <w:rsid w:val="1D027B36"/>
    <w:rsid w:val="1D143DDD"/>
    <w:rsid w:val="1D1E470C"/>
    <w:rsid w:val="1E9673A1"/>
    <w:rsid w:val="1EE7180F"/>
    <w:rsid w:val="1F7C1719"/>
    <w:rsid w:val="1F9601FB"/>
    <w:rsid w:val="1FC95A99"/>
    <w:rsid w:val="1FFB5E77"/>
    <w:rsid w:val="20154DE7"/>
    <w:rsid w:val="203E7B55"/>
    <w:rsid w:val="20CD2DA8"/>
    <w:rsid w:val="20E24677"/>
    <w:rsid w:val="21407C0D"/>
    <w:rsid w:val="22AF33E1"/>
    <w:rsid w:val="23A62190"/>
    <w:rsid w:val="23E028CC"/>
    <w:rsid w:val="2435301D"/>
    <w:rsid w:val="249661B1"/>
    <w:rsid w:val="24A44BA9"/>
    <w:rsid w:val="25626093"/>
    <w:rsid w:val="26356BAE"/>
    <w:rsid w:val="26E01966"/>
    <w:rsid w:val="27F81643"/>
    <w:rsid w:val="284D1B3F"/>
    <w:rsid w:val="290D27BA"/>
    <w:rsid w:val="292559B5"/>
    <w:rsid w:val="298C6130"/>
    <w:rsid w:val="29A2748E"/>
    <w:rsid w:val="2A050A91"/>
    <w:rsid w:val="2A481CFC"/>
    <w:rsid w:val="2AB705AF"/>
    <w:rsid w:val="2AB9124C"/>
    <w:rsid w:val="2B4F306B"/>
    <w:rsid w:val="2BB71AA6"/>
    <w:rsid w:val="2C372CC9"/>
    <w:rsid w:val="2C4B162F"/>
    <w:rsid w:val="2C6E6B28"/>
    <w:rsid w:val="2C73502A"/>
    <w:rsid w:val="2C922698"/>
    <w:rsid w:val="2CDA6E57"/>
    <w:rsid w:val="2D3A48A4"/>
    <w:rsid w:val="2D4A7B39"/>
    <w:rsid w:val="2D772A2F"/>
    <w:rsid w:val="2EE67CD4"/>
    <w:rsid w:val="2F3F5EDD"/>
    <w:rsid w:val="30616D7A"/>
    <w:rsid w:val="307C26FF"/>
    <w:rsid w:val="30CD6C9E"/>
    <w:rsid w:val="30DE4562"/>
    <w:rsid w:val="30F67699"/>
    <w:rsid w:val="32A66AE3"/>
    <w:rsid w:val="32BA1152"/>
    <w:rsid w:val="32EB1476"/>
    <w:rsid w:val="33887696"/>
    <w:rsid w:val="34503418"/>
    <w:rsid w:val="354074ED"/>
    <w:rsid w:val="36C96E21"/>
    <w:rsid w:val="37140DF7"/>
    <w:rsid w:val="375D3DCB"/>
    <w:rsid w:val="37BC1389"/>
    <w:rsid w:val="382A05EF"/>
    <w:rsid w:val="38932F32"/>
    <w:rsid w:val="39AB1468"/>
    <w:rsid w:val="39F03726"/>
    <w:rsid w:val="3A3E4869"/>
    <w:rsid w:val="3A587E8F"/>
    <w:rsid w:val="3A865F28"/>
    <w:rsid w:val="3AE87664"/>
    <w:rsid w:val="3C72614E"/>
    <w:rsid w:val="3C8C37DB"/>
    <w:rsid w:val="3CF8135F"/>
    <w:rsid w:val="3D7A72F5"/>
    <w:rsid w:val="3D9170BE"/>
    <w:rsid w:val="3DC3718A"/>
    <w:rsid w:val="3E1901BE"/>
    <w:rsid w:val="3E7762B4"/>
    <w:rsid w:val="3E921340"/>
    <w:rsid w:val="3ED57FA3"/>
    <w:rsid w:val="3EF141B2"/>
    <w:rsid w:val="3F4E22AE"/>
    <w:rsid w:val="40482567"/>
    <w:rsid w:val="40A216C1"/>
    <w:rsid w:val="41F30347"/>
    <w:rsid w:val="42AC39A0"/>
    <w:rsid w:val="4374368A"/>
    <w:rsid w:val="43A7408E"/>
    <w:rsid w:val="44924CFC"/>
    <w:rsid w:val="44B24E2B"/>
    <w:rsid w:val="456677DD"/>
    <w:rsid w:val="45C269AF"/>
    <w:rsid w:val="462E5DF2"/>
    <w:rsid w:val="46C2653A"/>
    <w:rsid w:val="46D16AEB"/>
    <w:rsid w:val="47162B34"/>
    <w:rsid w:val="47C040BF"/>
    <w:rsid w:val="48044450"/>
    <w:rsid w:val="48455675"/>
    <w:rsid w:val="48536283"/>
    <w:rsid w:val="487B457C"/>
    <w:rsid w:val="48811DCD"/>
    <w:rsid w:val="488A12DA"/>
    <w:rsid w:val="48DB1B35"/>
    <w:rsid w:val="4913134D"/>
    <w:rsid w:val="4A150BD9"/>
    <w:rsid w:val="4A2000F0"/>
    <w:rsid w:val="4A337E16"/>
    <w:rsid w:val="4A3D7A5A"/>
    <w:rsid w:val="4A462381"/>
    <w:rsid w:val="4A7D1684"/>
    <w:rsid w:val="4A851D59"/>
    <w:rsid w:val="4A8609AE"/>
    <w:rsid w:val="4B0106FA"/>
    <w:rsid w:val="4B1B446B"/>
    <w:rsid w:val="4BFC1298"/>
    <w:rsid w:val="4D1916FF"/>
    <w:rsid w:val="4D51155A"/>
    <w:rsid w:val="4DD50B0D"/>
    <w:rsid w:val="4EB85956"/>
    <w:rsid w:val="4FD55530"/>
    <w:rsid w:val="50357D7D"/>
    <w:rsid w:val="505E5526"/>
    <w:rsid w:val="505F5252"/>
    <w:rsid w:val="508825A3"/>
    <w:rsid w:val="50D52DF6"/>
    <w:rsid w:val="50E47433"/>
    <w:rsid w:val="515661FD"/>
    <w:rsid w:val="525C4791"/>
    <w:rsid w:val="52654A3C"/>
    <w:rsid w:val="52796647"/>
    <w:rsid w:val="53506A2C"/>
    <w:rsid w:val="539B083F"/>
    <w:rsid w:val="54072B28"/>
    <w:rsid w:val="54A70F6B"/>
    <w:rsid w:val="54D529D1"/>
    <w:rsid w:val="56260894"/>
    <w:rsid w:val="567F608E"/>
    <w:rsid w:val="57D87E20"/>
    <w:rsid w:val="57E63A41"/>
    <w:rsid w:val="57F4051E"/>
    <w:rsid w:val="58263DCA"/>
    <w:rsid w:val="58406667"/>
    <w:rsid w:val="587D4BE4"/>
    <w:rsid w:val="58CF5213"/>
    <w:rsid w:val="591B103A"/>
    <w:rsid w:val="59576FB6"/>
    <w:rsid w:val="59A07357"/>
    <w:rsid w:val="5A8B2C0C"/>
    <w:rsid w:val="5AB50438"/>
    <w:rsid w:val="5AC64B6A"/>
    <w:rsid w:val="5AE20F98"/>
    <w:rsid w:val="5B860DDB"/>
    <w:rsid w:val="5B86309B"/>
    <w:rsid w:val="5C0629E9"/>
    <w:rsid w:val="5CEE19DF"/>
    <w:rsid w:val="5CF80AB0"/>
    <w:rsid w:val="5CFE5FDA"/>
    <w:rsid w:val="5D35760E"/>
    <w:rsid w:val="5E0F330D"/>
    <w:rsid w:val="5E4073B6"/>
    <w:rsid w:val="5E6920B2"/>
    <w:rsid w:val="5F311690"/>
    <w:rsid w:val="5F680A29"/>
    <w:rsid w:val="5FDB0A08"/>
    <w:rsid w:val="6014175D"/>
    <w:rsid w:val="601E0F84"/>
    <w:rsid w:val="603C6C44"/>
    <w:rsid w:val="60725AC7"/>
    <w:rsid w:val="60A14592"/>
    <w:rsid w:val="61A52031"/>
    <w:rsid w:val="621B44ED"/>
    <w:rsid w:val="62620186"/>
    <w:rsid w:val="62654422"/>
    <w:rsid w:val="627A5843"/>
    <w:rsid w:val="63192755"/>
    <w:rsid w:val="64475FF6"/>
    <w:rsid w:val="64A5505E"/>
    <w:rsid w:val="653E2E46"/>
    <w:rsid w:val="65441A20"/>
    <w:rsid w:val="6597619F"/>
    <w:rsid w:val="65B705EB"/>
    <w:rsid w:val="65C06529"/>
    <w:rsid w:val="65E120E1"/>
    <w:rsid w:val="6608232F"/>
    <w:rsid w:val="661B7AB4"/>
    <w:rsid w:val="665A7608"/>
    <w:rsid w:val="66745A6E"/>
    <w:rsid w:val="66EF67B7"/>
    <w:rsid w:val="674743C8"/>
    <w:rsid w:val="674A63AC"/>
    <w:rsid w:val="67640D78"/>
    <w:rsid w:val="67643E86"/>
    <w:rsid w:val="67BA07B7"/>
    <w:rsid w:val="685F0B4B"/>
    <w:rsid w:val="68816AA3"/>
    <w:rsid w:val="68D75A1D"/>
    <w:rsid w:val="692213C1"/>
    <w:rsid w:val="697F7833"/>
    <w:rsid w:val="69A920BB"/>
    <w:rsid w:val="69B956F1"/>
    <w:rsid w:val="6A351CA7"/>
    <w:rsid w:val="6A64760A"/>
    <w:rsid w:val="6ACE7C5F"/>
    <w:rsid w:val="6AFB5005"/>
    <w:rsid w:val="6B221EFB"/>
    <w:rsid w:val="6C137534"/>
    <w:rsid w:val="6CCA7D73"/>
    <w:rsid w:val="6CD62D60"/>
    <w:rsid w:val="6D147674"/>
    <w:rsid w:val="6D45389E"/>
    <w:rsid w:val="6D846E69"/>
    <w:rsid w:val="6D9A2F07"/>
    <w:rsid w:val="6DCA78FF"/>
    <w:rsid w:val="6E106332"/>
    <w:rsid w:val="6E342961"/>
    <w:rsid w:val="6E9A43FB"/>
    <w:rsid w:val="6FE27182"/>
    <w:rsid w:val="705F07D2"/>
    <w:rsid w:val="70AB0B11"/>
    <w:rsid w:val="715B3540"/>
    <w:rsid w:val="71A7220C"/>
    <w:rsid w:val="71B72890"/>
    <w:rsid w:val="71C06D63"/>
    <w:rsid w:val="72F36D93"/>
    <w:rsid w:val="73875BB7"/>
    <w:rsid w:val="74BC6935"/>
    <w:rsid w:val="7536299A"/>
    <w:rsid w:val="762363C6"/>
    <w:rsid w:val="766928A3"/>
    <w:rsid w:val="76E23DE6"/>
    <w:rsid w:val="779C26DE"/>
    <w:rsid w:val="77FB78FE"/>
    <w:rsid w:val="781C5232"/>
    <w:rsid w:val="784C1F84"/>
    <w:rsid w:val="792B14BB"/>
    <w:rsid w:val="797352EE"/>
    <w:rsid w:val="798B088A"/>
    <w:rsid w:val="798D4602"/>
    <w:rsid w:val="79F04B91"/>
    <w:rsid w:val="7A794B87"/>
    <w:rsid w:val="7A9D53DF"/>
    <w:rsid w:val="7AD538E1"/>
    <w:rsid w:val="7CC55E61"/>
    <w:rsid w:val="7CFA56EB"/>
    <w:rsid w:val="7D342E53"/>
    <w:rsid w:val="7D5611AF"/>
    <w:rsid w:val="7E176B90"/>
    <w:rsid w:val="7E5C27F5"/>
    <w:rsid w:val="7E764C7A"/>
    <w:rsid w:val="7EA440E1"/>
    <w:rsid w:val="7EC65EC0"/>
    <w:rsid w:val="7F637BB3"/>
    <w:rsid w:val="7F82628B"/>
    <w:rsid w:val="7F9F5580"/>
    <w:rsid w:val="7FD60385"/>
    <w:rsid w:val="7FF0144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3"/>
    <w:next w:val="1"/>
    <w:link w:val="25"/>
    <w:autoRedefine/>
    <w:qFormat/>
    <w:uiPriority w:val="0"/>
    <w:pPr>
      <w:numPr>
        <w:ilvl w:val="0"/>
      </w:numPr>
      <w:autoSpaceDE w:val="0"/>
      <w:autoSpaceDN w:val="0"/>
      <w:spacing w:after="50" w:afterLines="50"/>
      <w:ind w:firstLine="0" w:firstLineChars="0"/>
      <w:jc w:val="center"/>
      <w:outlineLvl w:val="0"/>
    </w:pPr>
    <w:rPr>
      <w:rFonts w:ascii="Times New Roman" w:hAnsi="Times New Roman" w:cs="宋体"/>
      <w:color w:val="auto"/>
      <w:kern w:val="44"/>
      <w:sz w:val="30"/>
      <w:szCs w:val="30"/>
      <w:highlight w:val="none"/>
    </w:rPr>
  </w:style>
  <w:style w:type="paragraph" w:styleId="3">
    <w:name w:val="heading 2"/>
    <w:basedOn w:val="1"/>
    <w:next w:val="1"/>
    <w:link w:val="24"/>
    <w:qFormat/>
    <w:uiPriority w:val="0"/>
    <w:pPr>
      <w:keepNext/>
      <w:keepLines/>
      <w:numPr>
        <w:ilvl w:val="1"/>
        <w:numId w:val="1"/>
      </w:numPr>
      <w:spacing w:beforeLines="0" w:afterLines="0" w:line="560" w:lineRule="exact"/>
      <w:ind w:firstLine="482" w:firstLineChars="200"/>
      <w:jc w:val="left"/>
      <w:outlineLvl w:val="1"/>
    </w:pPr>
    <w:rPr>
      <w:rFonts w:ascii="宋体" w:hAnsi="宋体" w:eastAsia="宋体" w:cs="宋体"/>
      <w:b/>
      <w:bCs/>
      <w:sz w:val="24"/>
      <w:szCs w:val="24"/>
    </w:rPr>
  </w:style>
  <w:style w:type="paragraph" w:styleId="4">
    <w:name w:val="heading 3"/>
    <w:basedOn w:val="1"/>
    <w:next w:val="1"/>
    <w:link w:val="26"/>
    <w:autoRedefine/>
    <w:qFormat/>
    <w:uiPriority w:val="0"/>
    <w:pPr>
      <w:numPr>
        <w:ilvl w:val="2"/>
        <w:numId w:val="1"/>
      </w:numPr>
      <w:autoSpaceDE w:val="0"/>
      <w:autoSpaceDN w:val="0"/>
      <w:adjustRightInd w:val="0"/>
      <w:spacing w:line="440" w:lineRule="exact"/>
      <w:ind w:firstLine="480" w:firstLineChars="200"/>
      <w:jc w:val="left"/>
      <w:outlineLvl w:val="2"/>
    </w:pPr>
    <w:rPr>
      <w:rFonts w:ascii="宋体" w:hAnsi="宋体" w:eastAsia="宋体" w:cs="宋体"/>
      <w:sz w:val="24"/>
      <w:szCs w:val="24"/>
    </w:rPr>
  </w:style>
  <w:style w:type="paragraph" w:styleId="5">
    <w:name w:val="heading 4"/>
    <w:basedOn w:val="6"/>
    <w:next w:val="1"/>
    <w:qFormat/>
    <w:uiPriority w:val="0"/>
    <w:pPr>
      <w:numPr>
        <w:ilvl w:val="3"/>
        <w:numId w:val="1"/>
      </w:numPr>
      <w:ind w:firstLine="402" w:firstLineChars="0"/>
      <w:outlineLvl w:val="3"/>
    </w:pPr>
  </w:style>
  <w:style w:type="paragraph" w:styleId="7">
    <w:name w:val="heading 5"/>
    <w:basedOn w:val="5"/>
    <w:next w:val="1"/>
    <w:unhideWhenUsed/>
    <w:qFormat/>
    <w:uiPriority w:val="0"/>
    <w:pPr>
      <w:numPr>
        <w:ilvl w:val="0"/>
        <w:numId w:val="0"/>
      </w:numPr>
      <w:spacing w:beforeLines="0" w:after="100" w:afterLines="100" w:line="560" w:lineRule="exact"/>
      <w:ind w:left="403" w:firstLine="0"/>
      <w:jc w:val="center"/>
      <w:outlineLvl w:val="4"/>
    </w:pPr>
    <w:rPr>
      <w:rFonts w:cs="宋体"/>
      <w:b/>
      <w:bCs/>
      <w:color w:val="auto"/>
      <w:kern w:val="2"/>
      <w:sz w:val="28"/>
      <w:szCs w:val="28"/>
      <w:highlight w:val="none"/>
      <w:lang w:val="en-US" w:eastAsia="zh-CN" w:bidi="ar-SA"/>
    </w:rPr>
  </w:style>
  <w:style w:type="character" w:default="1" w:styleId="22">
    <w:name w:val="Default Paragraph Font"/>
    <w:autoRedefine/>
    <w:semiHidden/>
    <w:qFormat/>
    <w:uiPriority w:val="0"/>
  </w:style>
  <w:style w:type="table" w:default="1" w:styleId="20">
    <w:name w:val="Normal Table"/>
    <w:autoRedefine/>
    <w:semiHidden/>
    <w:qFormat/>
    <w:uiPriority w:val="0"/>
    <w:tblPr>
      <w:tblCellMar>
        <w:top w:w="0" w:type="dxa"/>
        <w:left w:w="108" w:type="dxa"/>
        <w:bottom w:w="0" w:type="dxa"/>
        <w:right w:w="108" w:type="dxa"/>
      </w:tblCellMar>
    </w:tblPr>
  </w:style>
  <w:style w:type="paragraph" w:customStyle="1" w:styleId="6">
    <w:name w:val="无编号段落"/>
    <w:autoRedefine/>
    <w:qFormat/>
    <w:uiPriority w:val="0"/>
    <w:pPr>
      <w:spacing w:line="440" w:lineRule="exact"/>
      <w:ind w:firstLine="480" w:firstLineChars="200"/>
    </w:pPr>
    <w:rPr>
      <w:rFonts w:ascii="宋体" w:hAnsi="宋体" w:eastAsia="宋体" w:cs="宋体"/>
      <w:sz w:val="24"/>
      <w:szCs w:val="24"/>
    </w:rPr>
  </w:style>
  <w:style w:type="paragraph" w:styleId="8">
    <w:name w:val="annotation text"/>
    <w:basedOn w:val="1"/>
    <w:qFormat/>
    <w:uiPriority w:val="0"/>
    <w:pPr>
      <w:jc w:val="left"/>
    </w:pPr>
  </w:style>
  <w:style w:type="paragraph" w:styleId="9">
    <w:name w:val="Body Text"/>
    <w:basedOn w:val="1"/>
    <w:next w:val="10"/>
    <w:qFormat/>
    <w:uiPriority w:val="0"/>
    <w:rPr>
      <w:rFonts w:ascii="宋体" w:hAnsi="Arial"/>
      <w:sz w:val="28"/>
    </w:rPr>
  </w:style>
  <w:style w:type="paragraph" w:styleId="10">
    <w:name w:val="Date"/>
    <w:basedOn w:val="1"/>
    <w:next w:val="1"/>
    <w:autoRedefine/>
    <w:qFormat/>
    <w:uiPriority w:val="0"/>
    <w:rPr>
      <w:b/>
      <w:kern w:val="2"/>
      <w:sz w:val="28"/>
    </w:rPr>
  </w:style>
  <w:style w:type="paragraph" w:styleId="11">
    <w:name w:val="Body Text Indent"/>
    <w:basedOn w:val="1"/>
    <w:next w:val="12"/>
    <w:autoRedefine/>
    <w:qFormat/>
    <w:uiPriority w:val="0"/>
    <w:pPr>
      <w:ind w:firstLine="645"/>
    </w:pPr>
    <w:rPr>
      <w:rFonts w:ascii="楷体_GB2312" w:eastAsia="楷体_GB2312"/>
      <w:kern w:val="2"/>
      <w:sz w:val="32"/>
      <w:lang w:val="en-US" w:eastAsia="zh-CN" w:bidi="ar-SA"/>
    </w:rPr>
  </w:style>
  <w:style w:type="paragraph" w:styleId="12">
    <w:name w:val="envelope return"/>
    <w:basedOn w:val="1"/>
    <w:autoRedefine/>
    <w:qFormat/>
    <w:uiPriority w:val="0"/>
    <w:pPr>
      <w:snapToGrid w:val="0"/>
    </w:pPr>
    <w:rPr>
      <w:rFonts w:ascii="Arial" w:hAnsi="Arial"/>
    </w:rPr>
  </w:style>
  <w:style w:type="paragraph" w:styleId="13">
    <w:name w:val="Body Text Indent 2"/>
    <w:basedOn w:val="1"/>
    <w:next w:val="1"/>
    <w:autoRedefine/>
    <w:qFormat/>
    <w:uiPriority w:val="0"/>
    <w:pPr>
      <w:spacing w:line="360" w:lineRule="exact"/>
      <w:ind w:firstLine="600" w:firstLineChars="250"/>
      <w:jc w:val="left"/>
    </w:pPr>
    <w:rPr>
      <w:sz w:val="24"/>
    </w:rPr>
  </w:style>
  <w:style w:type="paragraph" w:styleId="14">
    <w:name w:val="footer"/>
    <w:basedOn w:val="1"/>
    <w:autoRedefine/>
    <w:qFormat/>
    <w:uiPriority w:val="0"/>
    <w:pPr>
      <w:tabs>
        <w:tab w:val="center" w:pos="4153"/>
        <w:tab w:val="right" w:pos="8306"/>
      </w:tabs>
      <w:snapToGrid w:val="0"/>
      <w:jc w:val="left"/>
    </w:pPr>
    <w:rPr>
      <w:sz w:val="18"/>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6">
    <w:name w:val="List"/>
    <w:basedOn w:val="1"/>
    <w:qFormat/>
    <w:uiPriority w:val="0"/>
    <w:pPr>
      <w:ind w:left="420" w:hanging="420"/>
    </w:pPr>
    <w:rPr>
      <w:rFonts w:ascii="Arial" w:hAnsi="Arial" w:eastAsia="楷体_GB2312"/>
      <w:sz w:val="28"/>
    </w:rPr>
  </w:style>
  <w:style w:type="paragraph" w:styleId="17">
    <w:name w:val="Normal (Web)"/>
    <w:basedOn w:val="1"/>
    <w:autoRedefine/>
    <w:qFormat/>
    <w:uiPriority w:val="0"/>
    <w:pPr>
      <w:spacing w:before="100" w:beforeAutospacing="1" w:after="100" w:afterAutospacing="1"/>
      <w:ind w:left="0" w:right="0"/>
      <w:jc w:val="left"/>
    </w:pPr>
    <w:rPr>
      <w:kern w:val="0"/>
      <w:sz w:val="24"/>
      <w:lang w:val="en-US" w:eastAsia="zh-CN" w:bidi="ar"/>
    </w:rPr>
  </w:style>
  <w:style w:type="paragraph" w:styleId="18">
    <w:name w:val="index 1"/>
    <w:basedOn w:val="1"/>
    <w:next w:val="1"/>
    <w:autoRedefine/>
    <w:qFormat/>
    <w:uiPriority w:val="0"/>
    <w:pPr>
      <w:spacing w:line="360" w:lineRule="auto"/>
      <w:jc w:val="center"/>
    </w:pPr>
    <w:rPr>
      <w:rFonts w:ascii="宋体" w:hAnsi="宋体"/>
      <w:b/>
      <w:bCs/>
      <w:sz w:val="24"/>
    </w:rPr>
  </w:style>
  <w:style w:type="paragraph" w:styleId="19">
    <w:name w:val="Body Text First Indent 2"/>
    <w:basedOn w:val="11"/>
    <w:autoRedefine/>
    <w:qFormat/>
    <w:uiPriority w:val="0"/>
    <w:pPr>
      <w:ind w:left="420" w:firstLine="420" w:firstLineChars="200"/>
    </w:pPr>
    <w:rPr>
      <w:rFonts w:ascii="Calibri" w:hAnsi="Calibri"/>
      <w:sz w:val="21"/>
      <w:szCs w:val="22"/>
    </w:rPr>
  </w:style>
  <w:style w:type="table" w:styleId="21">
    <w:name w:val="Table Grid"/>
    <w:basedOn w:val="2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Hyperlink"/>
    <w:basedOn w:val="22"/>
    <w:autoRedefine/>
    <w:unhideWhenUsed/>
    <w:qFormat/>
    <w:uiPriority w:val="99"/>
    <w:rPr>
      <w:color w:val="0563C1"/>
      <w:u w:val="single"/>
    </w:rPr>
  </w:style>
  <w:style w:type="character" w:customStyle="1" w:styleId="24">
    <w:name w:val="标题 2 Char1"/>
    <w:link w:val="3"/>
    <w:autoRedefine/>
    <w:qFormat/>
    <w:uiPriority w:val="0"/>
    <w:rPr>
      <w:rFonts w:ascii="宋体" w:hAnsi="宋体" w:eastAsia="宋体" w:cs="宋体"/>
      <w:b/>
      <w:bCs/>
      <w:kern w:val="2"/>
      <w:sz w:val="24"/>
      <w:szCs w:val="24"/>
      <w:lang w:val="en-US" w:eastAsia="zh-CN" w:bidi="ar-SA"/>
    </w:rPr>
  </w:style>
  <w:style w:type="character" w:customStyle="1" w:styleId="25">
    <w:name w:val="标题 1 Char Char"/>
    <w:link w:val="2"/>
    <w:autoRedefine/>
    <w:qFormat/>
    <w:uiPriority w:val="0"/>
    <w:rPr>
      <w:rFonts w:ascii="Times New Roman" w:hAnsi="Times New Roman" w:eastAsia="宋体" w:cs="宋体"/>
      <w:b/>
      <w:bCs/>
      <w:color w:val="auto"/>
      <w:kern w:val="44"/>
      <w:sz w:val="30"/>
      <w:szCs w:val="30"/>
      <w:highlight w:val="none"/>
      <w:lang w:val="en-US" w:eastAsia="zh-CN" w:bidi="ar-SA"/>
    </w:rPr>
  </w:style>
  <w:style w:type="character" w:customStyle="1" w:styleId="26">
    <w:name w:val="标题 3 Char"/>
    <w:link w:val="4"/>
    <w:autoRedefine/>
    <w:qFormat/>
    <w:uiPriority w:val="0"/>
    <w:rPr>
      <w:rFonts w:ascii="宋体" w:hAnsi="宋体" w:eastAsia="宋体" w:cs="宋体"/>
      <w:kern w:val="2"/>
      <w:sz w:val="24"/>
      <w:szCs w:val="24"/>
      <w:lang w:val="en-US" w:eastAsia="zh-CN" w:bidi="ar-SA"/>
    </w:rPr>
  </w:style>
  <w:style w:type="character" w:customStyle="1" w:styleId="27">
    <w:name w:val="NormalCharacter"/>
    <w:autoRedefine/>
    <w:qFormat/>
    <w:uiPriority w:val="0"/>
    <w:rPr>
      <w:rFonts w:ascii="Times New Roman" w:hAnsi="Times New Roman" w:eastAsia="宋体" w:cs="Times New Roman"/>
      <w:kern w:val="2"/>
      <w:sz w:val="21"/>
      <w:lang w:val="en-US" w:eastAsia="zh-CN" w:bidi="ar-SA"/>
    </w:rPr>
  </w:style>
  <w:style w:type="paragraph" w:customStyle="1" w:styleId="28">
    <w:name w:val="D&amp;L"/>
    <w:basedOn w:val="15"/>
    <w:autoRedefine/>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9">
    <w:name w:val="fontstyle01"/>
    <w:autoRedefine/>
    <w:qFormat/>
    <w:uiPriority w:val="0"/>
    <w:rPr>
      <w:rFonts w:hint="eastAsia" w:ascii="宋体" w:hAnsi="宋体" w:eastAsia="宋体"/>
      <w:color w:val="000000"/>
      <w:sz w:val="22"/>
      <w:szCs w:val="22"/>
    </w:rPr>
  </w:style>
  <w:style w:type="paragraph" w:customStyle="1" w:styleId="30">
    <w:name w:val="xl31"/>
    <w:basedOn w:val="1"/>
    <w:autoRedefine/>
    <w:qFormat/>
    <w:uiPriority w:val="0"/>
    <w:pPr>
      <w:widowControl/>
      <w:spacing w:before="100" w:beforeAutospacing="1" w:after="100" w:afterAutospacing="1"/>
      <w:jc w:val="center"/>
    </w:pPr>
    <w:rPr>
      <w:b/>
      <w:bCs/>
      <w:kern w:val="0"/>
      <w:sz w:val="28"/>
      <w:szCs w:val="28"/>
    </w:rPr>
  </w:style>
  <w:style w:type="character" w:customStyle="1" w:styleId="31">
    <w:name w:val="font41"/>
    <w:basedOn w:val="22"/>
    <w:autoRedefine/>
    <w:qFormat/>
    <w:uiPriority w:val="0"/>
    <w:rPr>
      <w:rFonts w:hint="eastAsia" w:ascii="宋体" w:hAnsi="宋体" w:eastAsia="宋体" w:cs="宋体"/>
      <w:b/>
      <w:bCs/>
      <w:color w:val="000000"/>
      <w:sz w:val="20"/>
      <w:szCs w:val="20"/>
      <w:u w:val="none"/>
    </w:rPr>
  </w:style>
  <w:style w:type="character" w:customStyle="1" w:styleId="32">
    <w:name w:val="font11"/>
    <w:basedOn w:val="22"/>
    <w:qFormat/>
    <w:uiPriority w:val="0"/>
    <w:rPr>
      <w:rFonts w:hint="eastAsia" w:ascii="宋体" w:hAnsi="宋体" w:eastAsia="宋体" w:cs="宋体"/>
      <w:color w:val="000000"/>
      <w:sz w:val="20"/>
      <w:szCs w:val="20"/>
      <w:u w:val="none"/>
    </w:rPr>
  </w:style>
  <w:style w:type="character" w:customStyle="1" w:styleId="33">
    <w:name w:val="font51"/>
    <w:basedOn w:val="22"/>
    <w:qFormat/>
    <w:uiPriority w:val="0"/>
    <w:rPr>
      <w:rFonts w:hint="eastAsia" w:ascii="宋体" w:hAnsi="宋体" w:eastAsia="宋体" w:cs="宋体"/>
      <w:color w:val="FF0000"/>
      <w:sz w:val="20"/>
      <w:szCs w:val="20"/>
      <w:u w:val="none"/>
    </w:rPr>
  </w:style>
  <w:style w:type="paragraph" w:customStyle="1" w:styleId="34">
    <w:name w:val="正文 New New New New New New New New New New New New New New New New"/>
    <w:autoRedefine/>
    <w:qFormat/>
    <w:uiPriority w:val="0"/>
    <w:pPr>
      <w:widowControl w:val="0"/>
      <w:jc w:val="both"/>
    </w:pPr>
    <w:rPr>
      <w:rFonts w:ascii="Calibri" w:hAnsi="Calibri" w:eastAsia="宋体" w:cs="Times New Roman"/>
      <w:kern w:val="2"/>
      <w:sz w:val="21"/>
      <w:szCs w:val="22"/>
      <w:lang w:val="en-US" w:eastAsia="zh-CN" w:bidi="ar-SA"/>
    </w:rPr>
  </w:style>
  <w:style w:type="character" w:customStyle="1" w:styleId="35">
    <w:name w:val="font01"/>
    <w:basedOn w:val="22"/>
    <w:autoRedefine/>
    <w:qFormat/>
    <w:uiPriority w:val="0"/>
    <w:rPr>
      <w:rFonts w:hint="eastAsia" w:ascii="微软雅黑" w:hAnsi="微软雅黑" w:eastAsia="微软雅黑" w:cs="微软雅黑"/>
      <w:b/>
      <w:bCs/>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Z:\XXX&#39033;&#30446;&#24449;&#38598;&#25991;&#20214;&#33539;&#26412;&#25991;&#20214;.doc"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XXX项目征集文件范本文件.doc</Template>
  <Pages>16</Pages>
  <Words>4617</Words>
  <Characters>4775</Characters>
  <Lines>1</Lines>
  <Paragraphs>1</Paragraphs>
  <TotalTime>0</TotalTime>
  <ScaleCrop>false</ScaleCrop>
  <LinksUpToDate>false</LinksUpToDate>
  <CharactersWithSpaces>5692</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2024-04-25T07:45:00Z</dcterms:created>
  <dc:creator>沈超</dc:creator>
  <cp:lastModifiedBy>沈超</cp:lastModifiedBy>
  <dcterms:modified xsi:type="dcterms:W3CDTF">2024-04-25T09:21:54Z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A32899DC51C840A481A4F85EEFCF62ED_11</vt:lpwstr>
  </property>
</Properties>
</file>