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eastAsia" w:ascii="宋体" w:hAnsi="宋体" w:eastAsia="宋体" w:cs="宋体"/>
          <w:sz w:val="44"/>
          <w:szCs w:val="44"/>
          <w:highlight w:val="none"/>
        </w:rPr>
      </w:pPr>
    </w:p>
    <w:p>
      <w:pPr>
        <w:pStyle w:val="3"/>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庐西商城三楼屋顶防水工程</w:t>
      </w:r>
    </w:p>
    <w:p>
      <w:pPr>
        <w:pStyle w:val="3"/>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3"/>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宋体" w:hAnsi="宋体"/>
          <w:sz w:val="32"/>
          <w:szCs w:val="32"/>
          <w:highlight w:val="none"/>
          <w:lang w:val="en-US" w:eastAsia="zh-CN"/>
        </w:rPr>
        <w:t>肥西县文派商业管理有限公司</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宋体" w:hAnsi="宋体"/>
          <w:sz w:val="32"/>
          <w:szCs w:val="32"/>
          <w:highlight w:val="none"/>
          <w:lang w:val="en-US" w:eastAsia="zh-CN"/>
        </w:rPr>
        <w:t>2023</w:t>
      </w:r>
      <w:r>
        <w:rPr>
          <w:rFonts w:hint="eastAsia" w:ascii="宋体" w:hAnsi="宋体"/>
          <w:sz w:val="32"/>
          <w:szCs w:val="32"/>
          <w:highlight w:val="none"/>
        </w:rPr>
        <w:t>年</w:t>
      </w:r>
      <w:r>
        <w:rPr>
          <w:rFonts w:hint="eastAsia" w:ascii="宋体" w:hAnsi="宋体"/>
          <w:sz w:val="32"/>
          <w:szCs w:val="32"/>
          <w:highlight w:val="none"/>
          <w:lang w:val="en-US" w:eastAsia="zh-CN"/>
        </w:rPr>
        <w:t>9</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rPr>
          <w:rFonts w:hint="eastAsia"/>
          <w:lang w:val="en-US" w:eastAsia="zh-CN"/>
        </w:rPr>
      </w:pPr>
    </w:p>
    <w:p>
      <w:pPr>
        <w:rPr>
          <w:rFonts w:hint="eastAsia"/>
          <w:lang w:val="en-US" w:eastAsia="zh-CN"/>
        </w:rPr>
      </w:pPr>
    </w:p>
    <w:p>
      <w:pPr>
        <w:pStyle w:val="3"/>
        <w:spacing w:before="120" w:beforeLines="0" w:line="360" w:lineRule="auto"/>
        <w:ind w:firstLine="602" w:firstLineChars="200"/>
        <w:rPr>
          <w:rStyle w:val="21"/>
          <w:rFonts w:hint="eastAsia" w:ascii="宋体" w:hAnsi="宋体" w:eastAsia="宋体" w:cs="宋体"/>
          <w:b/>
          <w:bCs/>
          <w:sz w:val="30"/>
          <w:szCs w:val="30"/>
          <w:highlight w:val="none"/>
          <w:lang w:val="en-US" w:eastAsia="zh-CN"/>
        </w:rPr>
      </w:pPr>
    </w:p>
    <w:p>
      <w:pPr>
        <w:pStyle w:val="3"/>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肥西县文派商业管理有限公司现对“</w:t>
      </w:r>
      <w:r>
        <w:rPr>
          <w:rFonts w:hint="eastAsia" w:ascii="宋体" w:hAnsi="宋体" w:cs="宋体"/>
          <w:sz w:val="24"/>
          <w:szCs w:val="24"/>
          <w:highlight w:val="none"/>
          <w:lang w:val="en-US" w:eastAsia="zh-CN"/>
        </w:rPr>
        <w:t>庐西商城三楼屋顶防水工程</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庐西商城三楼屋顶防水工程</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肥西县上派镇</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3.项目单位：肥西县文派商业管理有限公司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位于巢湖路与青年路交口庐西商城三楼是房屋顶楼，屋顶漏水点较多，现对该处房屋屋顶漏水情况全面维修（约800㎡），包括但不限于原卷材铲除外运底层处理找平SBS防水卷材满铺。投标单位需承诺本项目拟使用防水品牌为：东方雨虹、科顺、德高、卓宝、大禹、宏源（或同档次不低于推荐品牌），防水材料为改性沥青防水卷材（SBS）。</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w:t>
      </w:r>
      <w:r>
        <w:rPr>
          <w:rFonts w:hint="eastAsia" w:ascii="宋体" w:hAnsi="宋体" w:cs="宋体"/>
          <w:sz w:val="24"/>
          <w:szCs w:val="24"/>
          <w:highlight w:val="none"/>
          <w:lang w:val="en-US" w:eastAsia="zh-CN"/>
        </w:rPr>
        <w:t>最高参审限价</w:t>
      </w:r>
      <w:r>
        <w:rPr>
          <w:rFonts w:hint="eastAsia" w:ascii="宋体" w:hAnsi="宋体" w:cs="宋体"/>
          <w:sz w:val="24"/>
          <w:szCs w:val="24"/>
          <w:highlight w:val="none"/>
        </w:rPr>
        <w:t>：</w:t>
      </w:r>
      <w:r>
        <w:rPr>
          <w:rFonts w:hint="eastAsia" w:ascii="宋体" w:hAnsi="宋体" w:cs="宋体"/>
          <w:sz w:val="24"/>
          <w:szCs w:val="24"/>
          <w:highlight w:val="none"/>
          <w:lang w:val="en-US" w:eastAsia="zh-CN"/>
        </w:rPr>
        <w:t>10万元，</w:t>
      </w:r>
      <w:r>
        <w:rPr>
          <w:rFonts w:hint="eastAsia" w:hAnsi="宋体" w:cs="宋体"/>
          <w:bCs/>
          <w:sz w:val="24"/>
          <w:szCs w:val="24"/>
          <w:highlight w:val="none"/>
          <w:lang w:val="en-US" w:eastAsia="zh-CN"/>
        </w:rPr>
        <w:t>本项目设置异常低价指标为85%（含）</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工程施工</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default" w:ascii="宋体" w:hAnsi="宋体" w:eastAsia="宋体" w:cs="宋体"/>
          <w:b/>
          <w:bCs/>
          <w:sz w:val="24"/>
          <w:szCs w:val="24"/>
          <w:highlight w:val="none"/>
          <w:lang w:val="en-US" w:eastAsia="zh-CN"/>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pStyle w:val="4"/>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eastAsia" w:ascii="宋体" w:hAnsi="宋体" w:eastAsia="宋体" w:cs="宋体"/>
          <w:b w:val="0"/>
          <w:bCs w:val="0"/>
          <w:kern w:val="2"/>
          <w:sz w:val="24"/>
          <w:szCs w:val="24"/>
          <w:highlight w:val="none"/>
          <w:lang w:val="en-US" w:eastAsia="zh-CN" w:bidi="ar-SA"/>
        </w:rPr>
      </w:pPr>
      <w:r>
        <w:rPr>
          <w:rFonts w:hint="eastAsia"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具有有效的三证合一营业执照(或营业执照、组织机构代码证、税务登记证）</w:t>
      </w:r>
      <w:r>
        <w:rPr>
          <w:rFonts w:hint="eastAsia" w:hAnsi="宋体" w:cs="宋体"/>
          <w:b w:val="0"/>
          <w:bCs w:val="0"/>
          <w:kern w:val="2"/>
          <w:sz w:val="24"/>
          <w:szCs w:val="24"/>
          <w:highlight w:val="none"/>
          <w:lang w:val="en-US" w:eastAsia="zh-CN" w:bidi="ar-SA"/>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3.具有建筑装修装饰工程专业总承包三级及以上资质；</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r>
        <w:rPr>
          <w:rFonts w:hint="eastAsia" w:ascii="宋体" w:hAnsi="宋体" w:eastAsia="宋体" w:cs="宋体"/>
          <w:sz w:val="24"/>
          <w:szCs w:val="24"/>
          <w:highlight w:val="none"/>
          <w:lang w:val="en-US" w:eastAsia="zh-CN"/>
        </w:rPr>
        <w:t>参投</w:t>
      </w:r>
      <w:r>
        <w:rPr>
          <w:rFonts w:hint="eastAsia" w:ascii="宋体" w:hAnsi="宋体" w:eastAsia="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14</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09</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19</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单位：肥西县文派商业管理有限公司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b w:val="0"/>
          <w:bCs/>
          <w:color w:val="000000"/>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r>
        <w:rPr>
          <w:rFonts w:hint="eastAsia" w:asciiTheme="minorEastAsia" w:hAnsiTheme="minorEastAsia" w:eastAsiaTheme="minorEastAsia" w:cstheme="minorEastAsia"/>
          <w:b/>
          <w:color w:val="000000"/>
          <w:sz w:val="24"/>
          <w:szCs w:val="24"/>
          <w:highlight w:val="none"/>
          <w:lang w:eastAsia="zh-CN"/>
        </w:rPr>
        <w:t>；</w:t>
      </w:r>
      <w:r>
        <w:rPr>
          <w:rFonts w:hint="eastAsia" w:asciiTheme="minorEastAsia" w:hAnsiTheme="minorEastAsia" w:eastAsiaTheme="minorEastAsia" w:cstheme="minorEastAsia"/>
          <w:b w:val="0"/>
          <w:bCs/>
          <w:color w:val="000000"/>
          <w:sz w:val="24"/>
          <w:szCs w:val="24"/>
          <w:highlight w:val="none"/>
          <w:lang w:val="en-US" w:eastAsia="zh-CN"/>
        </w:rPr>
        <w:t>包括但不限于庐西商城三楼屋顶防水工程。</w:t>
      </w:r>
    </w:p>
    <w:p>
      <w:pPr>
        <w:pageBreakBefore w:val="0"/>
        <w:widowControl w:val="0"/>
        <w:kinsoku/>
        <w:wordWrap/>
        <w:overflowPunct/>
        <w:topLinePunct w:val="0"/>
        <w:bidi w:val="0"/>
        <w:snapToGrid/>
        <w:spacing w:line="360" w:lineRule="auto"/>
        <w:ind w:firstLine="480" w:firstLineChars="200"/>
        <w:textAlignment w:val="auto"/>
        <w:rPr>
          <w:rFonts w:hint="default" w:asciiTheme="minorEastAsia" w:hAnsiTheme="minorEastAsia" w:eastAsiaTheme="minorEastAsia" w:cstheme="minorEastAsia"/>
          <w:b w:val="0"/>
          <w:bCs/>
          <w:sz w:val="24"/>
          <w:szCs w:val="24"/>
          <w:highlight w:val="none"/>
          <w:lang w:val="en-US" w:eastAsia="zh-CN"/>
        </w:rPr>
      </w:pPr>
      <w:r>
        <w:rPr>
          <w:rFonts w:hint="eastAsia" w:asciiTheme="minorEastAsia" w:hAnsiTheme="minorEastAsia" w:eastAsiaTheme="minorEastAsia" w:cstheme="minorEastAsia"/>
          <w:b w:val="0"/>
          <w:bCs/>
          <w:color w:val="000000"/>
          <w:sz w:val="24"/>
          <w:szCs w:val="24"/>
          <w:highlight w:val="none"/>
          <w:lang w:val="en-US" w:eastAsia="zh-CN"/>
        </w:rPr>
        <w:t>二、</w:t>
      </w:r>
      <w:r>
        <w:rPr>
          <w:rFonts w:hint="eastAsia" w:asciiTheme="minorEastAsia" w:hAnsiTheme="minorEastAsia" w:eastAsiaTheme="minorEastAsia" w:cstheme="minorEastAsia"/>
          <w:b/>
          <w:bCs w:val="0"/>
          <w:color w:val="000000"/>
          <w:sz w:val="24"/>
          <w:szCs w:val="24"/>
          <w:highlight w:val="none"/>
          <w:lang w:val="en-US" w:eastAsia="zh-CN"/>
        </w:rPr>
        <w:t>服务期限</w:t>
      </w:r>
      <w:r>
        <w:rPr>
          <w:rFonts w:hint="eastAsia" w:asciiTheme="minorEastAsia" w:hAnsiTheme="minorEastAsia" w:eastAsiaTheme="minorEastAsia" w:cstheme="minorEastAsia"/>
          <w:b w:val="0"/>
          <w:bCs/>
          <w:color w:val="000000"/>
          <w:sz w:val="24"/>
          <w:szCs w:val="24"/>
          <w:highlight w:val="none"/>
          <w:lang w:val="en-US" w:eastAsia="zh-CN"/>
        </w:rPr>
        <w:t>：建设周期30</w:t>
      </w:r>
      <w:r>
        <w:rPr>
          <w:rFonts w:hint="eastAsia" w:asciiTheme="minorEastAsia" w:hAnsiTheme="minorEastAsia" w:eastAsiaTheme="minorEastAsia" w:cstheme="minorEastAsia"/>
          <w:b w:val="0"/>
          <w:bCs w:val="0"/>
          <w:sz w:val="24"/>
          <w:szCs w:val="24"/>
          <w:highlight w:val="none"/>
          <w:lang w:val="en-US" w:eastAsia="zh-CN"/>
        </w:rPr>
        <w:t>天，服务期</w:t>
      </w:r>
      <w:r>
        <w:rPr>
          <w:rFonts w:hint="eastAsia" w:asciiTheme="minorEastAsia" w:hAnsiTheme="minorEastAsia" w:eastAsiaTheme="minorEastAsia" w:cstheme="minorEastAsia"/>
          <w:b w:val="0"/>
          <w:bCs/>
          <w:color w:val="000000"/>
          <w:sz w:val="24"/>
          <w:szCs w:val="24"/>
          <w:highlight w:val="none"/>
          <w:lang w:val="en-US" w:eastAsia="zh-CN"/>
        </w:rPr>
        <w:t>自合同签订之日起至项目竣工验收备案、移交、办理工程结算且缺陷责任期满回访合格止（以实际发生时间为准）。</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default"/>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三、付款方式：</w:t>
      </w:r>
      <w:r>
        <w:rPr>
          <w:rFonts w:hint="eastAsia" w:asciiTheme="minorEastAsia" w:hAnsiTheme="minorEastAsia" w:eastAsiaTheme="minorEastAsia" w:cstheme="minorEastAsia"/>
          <w:sz w:val="24"/>
          <w:szCs w:val="24"/>
          <w:highlight w:val="none"/>
          <w:lang w:val="en-US" w:eastAsia="zh-CN"/>
        </w:rPr>
        <w:t>竣工验收合格后支付合同价70%，工程结算审定后支付至审定价的97%，下剩3%待质保期满一次性无息付清（5年）。</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四、参审文件的递交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09</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09</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19</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3"/>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3、必须同时满足以下三个条件的为预入选单位。</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（1）必须低于最高参审报价；（2）必须最接近且低于所有有效参审报价的算术平均值；（3）必须同时有三家及以上有效参审单位参与竞标。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 xml:space="preserve">  5</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3"/>
        <w:spacing w:line="500" w:lineRule="exact"/>
        <w:ind w:firstLine="0"/>
        <w:rPr>
          <w:rStyle w:val="21"/>
          <w:rFonts w:hint="eastAsia" w:ascii="宋体" w:hAnsi="宋体" w:eastAsia="宋体" w:cs="宋体"/>
          <w:b w:val="0"/>
          <w:bCs w:val="0"/>
          <w:sz w:val="28"/>
          <w:szCs w:val="28"/>
          <w:highlight w:val="none"/>
        </w:rPr>
      </w:pPr>
      <w:bookmarkStart w:id="4" w:name="_Toc220232391"/>
      <w:bookmarkStart w:id="39" w:name="_GoBack"/>
      <w:bookmarkEnd w:id="39"/>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肥西县文派商业管理有限公司</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2"/>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09738509"/>
      <w:bookmarkStart w:id="9" w:name="_Hlt519045391"/>
    </w:p>
    <w:p>
      <w:pPr>
        <w:jc w:val="center"/>
        <w:rPr>
          <w:rStyle w:val="20"/>
          <w:rFonts w:hint="eastAsia" w:hAnsi="宋体" w:cs="宋体"/>
          <w:sz w:val="52"/>
          <w:szCs w:val="52"/>
          <w:highlight w:val="none"/>
          <w:lang w:val="en-US" w:eastAsia="zh-CN"/>
        </w:rPr>
      </w:pPr>
      <w:r>
        <w:rPr>
          <w:rStyle w:val="20"/>
          <w:rFonts w:hint="eastAsia" w:hAnsi="宋体" w:cs="宋体"/>
          <w:sz w:val="52"/>
          <w:szCs w:val="52"/>
          <w:highlight w:val="none"/>
          <w:lang w:val="en-US" w:eastAsia="zh-CN"/>
        </w:rPr>
        <w:t>庐西商城三楼屋顶防水工程</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4"/>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19045798"/>
      <w:bookmarkEnd w:id="10"/>
      <w:bookmarkStart w:id="11" w:name="_Hlt509716873"/>
      <w:bookmarkEnd w:id="11"/>
      <w:bookmarkStart w:id="12" w:name="_Hlt533409360"/>
      <w:bookmarkEnd w:id="12"/>
      <w:bookmarkStart w:id="13" w:name="_Hlt533408916"/>
      <w:bookmarkEnd w:id="13"/>
      <w:bookmarkStart w:id="14" w:name="_Hlt533408409"/>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default" w:ascii="宋体" w:hAnsi="宋体" w:cs="宋体"/>
                <w:bCs/>
                <w:sz w:val="28"/>
                <w:szCs w:val="28"/>
                <w:highlight w:val="none"/>
                <w:u w:val="single"/>
                <w:lang w:val="en-US"/>
              </w:rPr>
            </w:pPr>
            <w:r>
              <w:rPr>
                <w:rFonts w:hint="default" w:ascii="宋体" w:hAnsi="宋体" w:cs="宋体"/>
                <w:bCs/>
                <w:sz w:val="28"/>
                <w:szCs w:val="28"/>
                <w:highlight w:val="none"/>
                <w:u w:val="single"/>
                <w:lang w:val="en-US" w:eastAsia="zh-CN"/>
              </w:rPr>
              <w:t>庐西商城三楼屋顶防水工程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19990"/>
      <w:bookmarkStart w:id="20" w:name="_Toc500337339"/>
    </w:p>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084"/>
      <w:bookmarkStart w:id="23" w:name="_Toc535241130"/>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4"/>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致：肥西县文派商业管理有限公司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single"/>
          <w:lang w:val="en-US" w:eastAsia="zh-CN"/>
        </w:rPr>
        <w:t>庐西商城三楼屋顶防水工程</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4"/>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3"/>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20232402"/>
      <w:bookmarkStart w:id="32" w:name="_Toc516969105"/>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3"/>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500337346"/>
      <w:bookmarkStart w:id="37" w:name="_Toc17338"/>
      <w:bookmarkStart w:id="38" w:name="_Toc220232403"/>
    </w:p>
    <w:p>
      <w:pPr>
        <w:pStyle w:val="4"/>
        <w:rPr>
          <w:rFonts w:hint="eastAsia" w:hAnsi="宋体" w:cs="宋体"/>
          <w:sz w:val="28"/>
          <w:szCs w:val="28"/>
          <w:highlight w:val="none"/>
          <w:lang w:val="en-US" w:eastAsia="zh-CN"/>
        </w:rPr>
      </w:pPr>
    </w:p>
    <w:p>
      <w:pPr>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lang w:val="en-US" w:eastAsia="zh-CN"/>
        </w:rPr>
      </w:pPr>
    </w:p>
    <w:p>
      <w:pPr>
        <w:pStyle w:val="4"/>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4"/>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cs="宋体"/>
          <w:b/>
          <w:bCs w:val="0"/>
          <w:sz w:val="28"/>
          <w:szCs w:val="28"/>
          <w:highlight w:val="none"/>
          <w:lang w:val="en-US" w:eastAsia="zh-CN"/>
        </w:rPr>
        <w:t>使用品牌、使用材料承诺</w:t>
      </w:r>
      <w:r>
        <w:rPr>
          <w:rFonts w:hint="eastAsia" w:ascii="宋体" w:hAnsi="宋体" w:eastAsia="宋体" w:cs="宋体"/>
          <w:b/>
          <w:bCs w:val="0"/>
          <w:sz w:val="28"/>
          <w:szCs w:val="28"/>
          <w:highlight w:val="none"/>
          <w:lang w:val="en-US" w:eastAsia="zh-CN"/>
        </w:rPr>
        <w:t>；</w:t>
      </w:r>
      <w:r>
        <w:rPr>
          <w:rFonts w:hint="eastAsia" w:ascii="宋体" w:hAnsi="宋体" w:cs="宋体"/>
          <w:b/>
          <w:bCs w:val="0"/>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1EA77665"/>
    <w:rsid w:val="23A62190"/>
    <w:rsid w:val="23E028CC"/>
    <w:rsid w:val="262D0129"/>
    <w:rsid w:val="26356BAE"/>
    <w:rsid w:val="27E80B53"/>
    <w:rsid w:val="290D27BA"/>
    <w:rsid w:val="292559B5"/>
    <w:rsid w:val="2BB71AA6"/>
    <w:rsid w:val="2CCB7038"/>
    <w:rsid w:val="2D3A48A4"/>
    <w:rsid w:val="30DE4562"/>
    <w:rsid w:val="39AB1468"/>
    <w:rsid w:val="3A587E8F"/>
    <w:rsid w:val="3C72614E"/>
    <w:rsid w:val="3E1901BE"/>
    <w:rsid w:val="403C5749"/>
    <w:rsid w:val="40424BCF"/>
    <w:rsid w:val="4374368A"/>
    <w:rsid w:val="43CC6D08"/>
    <w:rsid w:val="449E1DC3"/>
    <w:rsid w:val="4559437B"/>
    <w:rsid w:val="47C040BF"/>
    <w:rsid w:val="48044450"/>
    <w:rsid w:val="48536283"/>
    <w:rsid w:val="48811DCD"/>
    <w:rsid w:val="4A2000F0"/>
    <w:rsid w:val="4A7D1684"/>
    <w:rsid w:val="4C113543"/>
    <w:rsid w:val="4DD50B0D"/>
    <w:rsid w:val="4EB85956"/>
    <w:rsid w:val="54A70F6B"/>
    <w:rsid w:val="567F608E"/>
    <w:rsid w:val="57D87E20"/>
    <w:rsid w:val="5C0629E9"/>
    <w:rsid w:val="5CFE5FDA"/>
    <w:rsid w:val="60A14592"/>
    <w:rsid w:val="63387A83"/>
    <w:rsid w:val="64A5505E"/>
    <w:rsid w:val="6597619F"/>
    <w:rsid w:val="6608232F"/>
    <w:rsid w:val="66EF67B7"/>
    <w:rsid w:val="68816AA3"/>
    <w:rsid w:val="691D3A13"/>
    <w:rsid w:val="6D147674"/>
    <w:rsid w:val="6D9A2DFC"/>
    <w:rsid w:val="7135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4038</Words>
  <Characters>4206</Characters>
  <Lines>0</Lines>
  <Paragraphs>0</Paragraphs>
  <TotalTime>3</TotalTime>
  <ScaleCrop>false</ScaleCrop>
  <LinksUpToDate>false</LinksUpToDate>
  <CharactersWithSpaces>5077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dcterms:modified xsi:type="dcterms:W3CDTF">2023-09-14T08:07:36Z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447B24522F0F4B3980C4B5D1DD65297F_13</vt:lpwstr>
  </property>
</Properties>
</file>