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rPr>
          <w:rStyle w:val="20"/>
          <w:rFonts w:hint="eastAsia" w:ascii="宋体" w:hAnsi="宋体" w:eastAsia="宋体" w:cs="宋体"/>
          <w:sz w:val="44"/>
          <w:szCs w:val="44"/>
          <w:highlight w:val="none"/>
        </w:rPr>
      </w:pPr>
    </w:p>
    <w:p>
      <w:pPr>
        <w:pStyle w:val="4"/>
        <w:spacing w:before="120" w:beforeLines="0" w:line="360" w:lineRule="auto"/>
        <w:ind w:firstLine="0"/>
        <w:rPr>
          <w:rStyle w:val="20"/>
          <w:rFonts w:hint="default" w:ascii="宋体" w:hAnsi="宋体" w:eastAsia="宋体" w:cs="宋体"/>
          <w:sz w:val="52"/>
          <w:szCs w:val="52"/>
          <w:highlight w:val="none"/>
          <w:lang w:val="en-US" w:eastAsia="zh-CN"/>
        </w:rPr>
      </w:pPr>
      <w:r>
        <w:rPr>
          <w:rStyle w:val="20"/>
          <w:rFonts w:hint="eastAsia" w:ascii="宋体" w:hAnsi="宋体" w:eastAsia="宋体" w:cs="宋体"/>
          <w:sz w:val="52"/>
          <w:szCs w:val="52"/>
          <w:highlight w:val="none"/>
          <w:lang w:val="en-US" w:eastAsia="zh-CN"/>
        </w:rPr>
        <w:t>铭传乡汤家庄院舍经济项目施工</w:t>
      </w:r>
    </w:p>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7"/>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宋体" w:hAnsi="宋体"/>
          <w:sz w:val="32"/>
          <w:szCs w:val="32"/>
          <w:highlight w:val="none"/>
        </w:rPr>
        <w:t>年</w:t>
      </w:r>
      <w:r>
        <w:rPr>
          <w:rFonts w:hint="eastAsia" w:ascii="宋体" w:hAnsi="宋体"/>
          <w:sz w:val="32"/>
          <w:szCs w:val="32"/>
          <w:highlight w:val="none"/>
          <w:lang w:val="en-US" w:eastAsia="zh-CN"/>
        </w:rPr>
        <w:t>8</w:t>
      </w:r>
      <w:r>
        <w:rPr>
          <w:rFonts w:hint="eastAsia" w:ascii="宋体" w:hAnsi="宋体"/>
          <w:sz w:val="32"/>
          <w:szCs w:val="32"/>
          <w:highlight w:val="none"/>
        </w:rPr>
        <w:t>月</w:t>
      </w:r>
    </w:p>
    <w:p>
      <w:pPr>
        <w:pStyle w:val="16"/>
        <w:rPr>
          <w:rFonts w:hint="eastAsia" w:ascii="宋体" w:hAnsi="宋体"/>
          <w:sz w:val="32"/>
          <w:szCs w:val="32"/>
          <w:highlight w:val="none"/>
        </w:rPr>
      </w:pPr>
    </w:p>
    <w:p>
      <w:pPr>
        <w:pStyle w:val="14"/>
        <w:rPr>
          <w:rFonts w:hint="eastAsia"/>
          <w:highlight w:val="none"/>
        </w:rPr>
      </w:pPr>
    </w:p>
    <w:p>
      <w:pPr>
        <w:pStyle w:val="4"/>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4"/>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eastAsia="宋体" w:cs="宋体"/>
          <w:sz w:val="24"/>
          <w:szCs w:val="24"/>
          <w:highlight w:val="none"/>
          <w:lang w:val="en-US" w:eastAsia="zh-CN"/>
        </w:rPr>
        <w:t>铭传乡汤家庄院舍经济项目施工</w:t>
      </w:r>
      <w:r>
        <w:rPr>
          <w:rFonts w:hint="eastAsia" w:ascii="宋体" w:hAnsi="宋体" w:cs="宋体"/>
          <w:sz w:val="24"/>
          <w:szCs w:val="24"/>
          <w:highlight w:val="none"/>
          <w:u w:val="none"/>
        </w:rPr>
        <w:t>”</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CN"/>
        </w:rPr>
        <w:t>铭传乡汤家庄院舍经济项目施工</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2.项目地点：项目位于</w:t>
      </w:r>
      <w:r>
        <w:rPr>
          <w:rFonts w:hint="eastAsia" w:ascii="宋体" w:hAnsi="宋体" w:cs="宋体"/>
          <w:sz w:val="24"/>
          <w:szCs w:val="24"/>
          <w:highlight w:val="none"/>
          <w:lang w:val="en-US" w:eastAsia="zh-CN"/>
        </w:rPr>
        <w:t>肥西县铭传乡汤家庄</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pStyle w:val="11"/>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kern w:val="2"/>
          <w:sz w:val="24"/>
          <w:szCs w:val="24"/>
          <w:highlight w:val="none"/>
          <w:lang w:val="en-US" w:eastAsia="zh-CN" w:bidi="ar-SA"/>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概况：</w:t>
      </w:r>
      <w:r>
        <w:rPr>
          <w:rFonts w:hint="eastAsia" w:ascii="宋体" w:hAnsi="宋体" w:eastAsia="宋体" w:cs="宋体"/>
          <w:sz w:val="24"/>
          <w:szCs w:val="24"/>
          <w:highlight w:val="none"/>
          <w:lang w:val="en-US" w:eastAsia="zh-CN"/>
        </w:rPr>
        <w:t>本项目位于铭传乡启明新村汤家庄，项目总体规划茶饮，简餐、住宿一体的网红小院经济模式，有别于单一的农家乐，融入多元化的元素，为盘活农村闲置资源，壮大村级集体经济，增加农民收入项目占地。项目占地321平米，由肥西县三河文旅发展有限公司负责项目投建，总投资约30万元，资金来源为企业自筹资金。</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5.资金来源：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w:t>
      </w:r>
      <w:r>
        <w:rPr>
          <w:rFonts w:hint="eastAsia" w:ascii="宋体" w:hAnsi="宋体" w:cs="宋体"/>
          <w:sz w:val="24"/>
          <w:szCs w:val="24"/>
          <w:highlight w:val="none"/>
          <w:lang w:val="en-US" w:eastAsia="zh-CN"/>
        </w:rPr>
        <w:t>最高参审限价</w:t>
      </w:r>
      <w:r>
        <w:rPr>
          <w:rFonts w:hint="eastAsia" w:ascii="宋体" w:hAnsi="宋体" w:cs="宋体"/>
          <w:sz w:val="24"/>
          <w:szCs w:val="24"/>
          <w:highlight w:val="none"/>
        </w:rPr>
        <w:t>：</w:t>
      </w:r>
      <w:r>
        <w:rPr>
          <w:rFonts w:hint="eastAsia" w:ascii="宋体" w:hAnsi="宋体" w:cs="宋体"/>
          <w:sz w:val="24"/>
          <w:szCs w:val="24"/>
          <w:highlight w:val="none"/>
          <w:lang w:val="en-US" w:eastAsia="zh-CN"/>
        </w:rPr>
        <w:t>298849.49元，</w:t>
      </w:r>
      <w:r>
        <w:rPr>
          <w:rFonts w:hint="eastAsia" w:hAnsi="宋体" w:cs="宋体"/>
          <w:bCs/>
          <w:sz w:val="24"/>
          <w:szCs w:val="24"/>
          <w:highlight w:val="none"/>
          <w:lang w:val="en-US" w:eastAsia="zh-CN"/>
        </w:rPr>
        <w:t>本项目设置异常低价指标为90%（含）</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工程施工</w:t>
      </w:r>
      <w:r>
        <w:rPr>
          <w:rFonts w:hint="eastAsia" w:ascii="宋体" w:hAnsi="宋体" w:cs="宋体"/>
          <w:sz w:val="24"/>
          <w:szCs w:val="24"/>
          <w:highlight w:val="none"/>
        </w:rPr>
        <w:t>类</w:t>
      </w:r>
    </w:p>
    <w:p>
      <w:pPr>
        <w:autoSpaceDE w:val="0"/>
        <w:autoSpaceDN w:val="0"/>
        <w:adjustRightInd w:val="0"/>
        <w:spacing w:line="360" w:lineRule="auto"/>
        <w:ind w:firstLine="482" w:firstLineChars="200"/>
        <w:jc w:val="left"/>
        <w:rPr>
          <w:rFonts w:hint="default" w:ascii="宋体" w:hAnsi="宋体" w:eastAsia="宋体" w:cs="宋体"/>
          <w:b/>
          <w:bCs/>
          <w:sz w:val="24"/>
          <w:szCs w:val="24"/>
          <w:highlight w:val="none"/>
          <w:lang w:val="en-US" w:eastAsia="zh-CN"/>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w:t>
      </w:r>
      <w:r>
        <w:rPr>
          <w:rFonts w:hint="eastAsia" w:ascii="宋体" w:hAnsi="宋体" w:cs="宋体"/>
          <w:sz w:val="24"/>
          <w:szCs w:val="24"/>
          <w:highlight w:val="none"/>
          <w:lang w:val="en-US" w:eastAsia="zh-CN"/>
        </w:rPr>
        <w:t>具有独立承担民事责任的能力</w:t>
      </w:r>
      <w:r>
        <w:rPr>
          <w:rFonts w:hint="eastAsia" w:ascii="宋体" w:hAnsi="宋体" w:cs="宋体"/>
          <w:sz w:val="24"/>
          <w:szCs w:val="24"/>
          <w:highlight w:val="none"/>
        </w:rPr>
        <w:t>；</w:t>
      </w:r>
    </w:p>
    <w:p>
      <w:pPr>
        <w:pStyle w:val="2"/>
        <w:keepNext/>
        <w:keepLines/>
        <w:pageBreakBefore w:val="0"/>
        <w:widowControl w:val="0"/>
        <w:kinsoku/>
        <w:wordWrap/>
        <w:overflowPunct/>
        <w:topLinePunct w:val="0"/>
        <w:autoSpaceDE/>
        <w:autoSpaceDN/>
        <w:bidi w:val="0"/>
        <w:adjustRightInd/>
        <w:snapToGrid/>
        <w:spacing w:before="0" w:after="0" w:line="360" w:lineRule="auto"/>
        <w:ind w:firstLine="480" w:firstLineChars="200"/>
        <w:jc w:val="both"/>
        <w:textAlignment w:val="auto"/>
        <w:rPr>
          <w:rFonts w:hint="eastAsia" w:ascii="宋体" w:hAnsi="宋体" w:eastAsia="宋体" w:cs="宋体"/>
          <w:b w:val="0"/>
          <w:bCs w:val="0"/>
          <w:kern w:val="2"/>
          <w:sz w:val="24"/>
          <w:szCs w:val="24"/>
          <w:highlight w:val="none"/>
          <w:lang w:val="en-US" w:eastAsia="zh-CN" w:bidi="ar-SA"/>
        </w:rPr>
      </w:pPr>
      <w:r>
        <w:rPr>
          <w:rFonts w:hint="eastAsia" w:hAnsi="宋体" w:cs="宋体"/>
          <w:b w:val="0"/>
          <w:bCs w:val="0"/>
          <w:kern w:val="2"/>
          <w:sz w:val="24"/>
          <w:szCs w:val="24"/>
          <w:highlight w:val="none"/>
          <w:lang w:val="en-US" w:eastAsia="zh-CN" w:bidi="ar-SA"/>
        </w:rPr>
        <w:t>2.</w:t>
      </w:r>
      <w:r>
        <w:rPr>
          <w:rFonts w:hint="eastAsia" w:ascii="宋体" w:hAnsi="宋体" w:eastAsia="宋体" w:cs="宋体"/>
          <w:b w:val="0"/>
          <w:bCs w:val="0"/>
          <w:kern w:val="2"/>
          <w:sz w:val="24"/>
          <w:szCs w:val="24"/>
          <w:highlight w:val="none"/>
          <w:lang w:val="en-US" w:eastAsia="zh-CN" w:bidi="ar-SA"/>
        </w:rPr>
        <w:t>具有有效的三证合一营业执照(或营业执照、组织机构代码证、税务登记证）</w:t>
      </w:r>
      <w:r>
        <w:rPr>
          <w:rFonts w:hint="eastAsia" w:hAnsi="宋体" w:cs="宋体"/>
          <w:b w:val="0"/>
          <w:bCs w:val="0"/>
          <w:kern w:val="2"/>
          <w:sz w:val="24"/>
          <w:szCs w:val="24"/>
          <w:highlight w:val="none"/>
          <w:lang w:val="en-US" w:eastAsia="zh-CN" w:bidi="ar-SA"/>
        </w:rPr>
        <w:t>；</w:t>
      </w:r>
    </w:p>
    <w:p>
      <w:pPr>
        <w:spacing w:line="360" w:lineRule="auto"/>
        <w:ind w:firstLine="480" w:firstLineChars="200"/>
        <w:rPr>
          <w:rFonts w:hint="default"/>
          <w:lang w:val="en-US" w:eastAsia="zh-CN"/>
        </w:rPr>
      </w:pPr>
      <w:r>
        <w:rPr>
          <w:rFonts w:hint="eastAsia" w:ascii="宋体" w:hAnsi="宋体" w:cs="宋体"/>
          <w:sz w:val="24"/>
          <w:szCs w:val="24"/>
          <w:highlight w:val="none"/>
          <w:lang w:val="en-US" w:eastAsia="zh-CN"/>
        </w:rPr>
        <w:t>3.具有建筑装修装饰工程专业总承包贰级及以上资质；</w:t>
      </w:r>
    </w:p>
    <w:p>
      <w:pPr>
        <w:spacing w:line="360" w:lineRule="auto"/>
        <w:ind w:firstLine="480" w:firstLineChars="200"/>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本项目不接受联合体</w:t>
      </w:r>
      <w:r>
        <w:rPr>
          <w:rFonts w:hint="eastAsia" w:ascii="宋体" w:hAnsi="宋体" w:eastAsia="宋体" w:cs="宋体"/>
          <w:sz w:val="24"/>
          <w:szCs w:val="24"/>
          <w:highlight w:val="none"/>
          <w:lang w:val="en-US" w:eastAsia="zh-CN"/>
        </w:rPr>
        <w:t>参投</w:t>
      </w:r>
      <w:r>
        <w:rPr>
          <w:rFonts w:hint="eastAsia" w:ascii="宋体" w:hAnsi="宋体" w:eastAsia="宋体" w:cs="宋体"/>
          <w:sz w:val="24"/>
          <w:szCs w:val="24"/>
          <w:highlight w:val="none"/>
          <w:lang w:eastAsia="zh-CN"/>
        </w:rPr>
        <w:t>。</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08</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04</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08</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09</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15:00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keepNext w:val="0"/>
        <w:keepLines w:val="0"/>
        <w:pageBreakBefore w:val="0"/>
        <w:widowControl w:val="0"/>
        <w:numPr>
          <w:numId w:val="0"/>
        </w:numPr>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cs="宋体"/>
          <w:kern w:val="0"/>
          <w:sz w:val="24"/>
          <w:szCs w:val="24"/>
          <w:highlight w:val="none"/>
        </w:rPr>
      </w:pPr>
      <w:r>
        <w:rPr>
          <w:rFonts w:hint="eastAsia" w:ascii="宋体" w:hAnsi="宋体" w:cs="宋体"/>
          <w:kern w:val="0"/>
          <w:sz w:val="24"/>
          <w:szCs w:val="24"/>
          <w:highlight w:val="none"/>
          <w:lang w:val="en-US" w:eastAsia="zh-CN"/>
        </w:rPr>
        <w:t>3.</w:t>
      </w: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08</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09</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下午15</w:t>
      </w:r>
      <w:r>
        <w:rPr>
          <w:rFonts w:hint="eastAsia" w:ascii="宋体" w:hAnsi="宋体" w:cs="宋体"/>
          <w:color w:val="auto"/>
          <w:sz w:val="24"/>
          <w:szCs w:val="24"/>
          <w:highlight w:val="none"/>
          <w:lang w:val="en-US" w:eastAsia="zh-CN"/>
        </w:rPr>
        <w:t>:00</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highlight w:val="none"/>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吴工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rPr>
          <w:rStyle w:val="21"/>
          <w:rFonts w:hint="eastAsia" w:ascii="宋体" w:hAnsi="宋体" w:eastAsia="宋体" w:cs="宋体"/>
          <w:b/>
          <w:bCs/>
          <w:sz w:val="30"/>
          <w:szCs w:val="30"/>
          <w:highlight w:val="none"/>
          <w:lang w:val="en-US" w:eastAsia="zh-CN"/>
        </w:rPr>
      </w:pPr>
      <w:r>
        <w:rPr>
          <w:rFonts w:hint="eastAsia" w:ascii="宋体" w:hAnsi="宋体" w:cs="宋体"/>
          <w:bCs/>
          <w:sz w:val="24"/>
          <w:szCs w:val="24"/>
          <w:highlight w:val="none"/>
          <w:lang w:val="en-US" w:eastAsia="zh-CN"/>
        </w:rPr>
        <w:br w:type="page"/>
      </w:r>
      <w:bookmarkStart w:id="1" w:name="_Toc220232390"/>
      <w:bookmarkStart w:id="2" w:name="_Toc20903"/>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b w:val="0"/>
          <w:bCs/>
          <w:color w:val="000000"/>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r>
        <w:rPr>
          <w:rFonts w:hint="eastAsia" w:asciiTheme="minorEastAsia" w:hAnsiTheme="minorEastAsia" w:eastAsiaTheme="minorEastAsia" w:cstheme="minorEastAsia"/>
          <w:b/>
          <w:color w:val="000000"/>
          <w:sz w:val="24"/>
          <w:szCs w:val="24"/>
          <w:highlight w:val="none"/>
          <w:lang w:eastAsia="zh-CN"/>
        </w:rPr>
        <w:t>；</w:t>
      </w:r>
      <w:r>
        <w:rPr>
          <w:rFonts w:hint="eastAsia" w:asciiTheme="minorEastAsia" w:hAnsiTheme="minorEastAsia" w:eastAsiaTheme="minorEastAsia" w:cstheme="minorEastAsia"/>
          <w:b w:val="0"/>
          <w:bCs/>
          <w:color w:val="000000"/>
          <w:sz w:val="24"/>
          <w:szCs w:val="24"/>
          <w:highlight w:val="none"/>
          <w:lang w:val="en-US" w:eastAsia="zh-CN"/>
        </w:rPr>
        <w:t>包括但不限于</w:t>
      </w:r>
      <w:r>
        <w:rPr>
          <w:rFonts w:hint="eastAsia" w:ascii="宋体" w:hAnsi="宋体" w:cs="宋体"/>
          <w:sz w:val="24"/>
          <w:szCs w:val="24"/>
          <w:highlight w:val="none"/>
          <w:lang w:val="en-US" w:eastAsia="zh-CN"/>
        </w:rPr>
        <w:t>铭传乡汤家庄院舍经济项目施工</w:t>
      </w:r>
      <w:r>
        <w:rPr>
          <w:rFonts w:hint="eastAsia" w:asciiTheme="minorEastAsia" w:hAnsiTheme="minorEastAsia" w:eastAsiaTheme="minorEastAsia" w:cstheme="minorEastAsia"/>
          <w:b w:val="0"/>
          <w:bCs/>
          <w:color w:val="000000"/>
          <w:sz w:val="24"/>
          <w:szCs w:val="24"/>
          <w:highlight w:val="none"/>
          <w:lang w:val="en-US" w:eastAsia="zh-CN"/>
        </w:rPr>
        <w:t>。</w:t>
      </w:r>
    </w:p>
    <w:p>
      <w:pPr>
        <w:pageBreakBefore w:val="0"/>
        <w:widowControl w:val="0"/>
        <w:kinsoku/>
        <w:wordWrap/>
        <w:overflowPunct/>
        <w:topLinePunct w:val="0"/>
        <w:bidi w:val="0"/>
        <w:snapToGrid/>
        <w:spacing w:line="360" w:lineRule="auto"/>
        <w:ind w:firstLine="480" w:firstLineChars="200"/>
        <w:textAlignment w:val="auto"/>
        <w:rPr>
          <w:rFonts w:hint="default" w:asciiTheme="minorEastAsia" w:hAnsiTheme="minorEastAsia" w:eastAsiaTheme="minorEastAsia" w:cstheme="minorEastAsia"/>
          <w:b w:val="0"/>
          <w:bCs/>
          <w:sz w:val="24"/>
          <w:szCs w:val="24"/>
          <w:highlight w:val="none"/>
          <w:lang w:val="en-US" w:eastAsia="zh-CN"/>
        </w:rPr>
      </w:pPr>
      <w:r>
        <w:rPr>
          <w:rFonts w:hint="eastAsia" w:asciiTheme="minorEastAsia" w:hAnsiTheme="minorEastAsia" w:eastAsiaTheme="minorEastAsia" w:cstheme="minorEastAsia"/>
          <w:b w:val="0"/>
          <w:bCs/>
          <w:color w:val="000000"/>
          <w:sz w:val="24"/>
          <w:szCs w:val="24"/>
          <w:highlight w:val="none"/>
          <w:lang w:val="en-US" w:eastAsia="zh-CN"/>
        </w:rPr>
        <w:t>二、</w:t>
      </w:r>
      <w:r>
        <w:rPr>
          <w:rFonts w:hint="eastAsia" w:asciiTheme="minorEastAsia" w:hAnsiTheme="minorEastAsia" w:eastAsiaTheme="minorEastAsia" w:cstheme="minorEastAsia"/>
          <w:b/>
          <w:bCs w:val="0"/>
          <w:color w:val="000000"/>
          <w:sz w:val="24"/>
          <w:szCs w:val="24"/>
          <w:highlight w:val="none"/>
          <w:lang w:val="en-US" w:eastAsia="zh-CN"/>
        </w:rPr>
        <w:t>服务期限</w:t>
      </w:r>
      <w:r>
        <w:rPr>
          <w:rFonts w:hint="eastAsia" w:asciiTheme="minorEastAsia" w:hAnsiTheme="minorEastAsia" w:eastAsiaTheme="minorEastAsia" w:cstheme="minorEastAsia"/>
          <w:b w:val="0"/>
          <w:bCs/>
          <w:color w:val="000000"/>
          <w:sz w:val="24"/>
          <w:szCs w:val="24"/>
          <w:highlight w:val="none"/>
          <w:lang w:val="en-US" w:eastAsia="zh-CN"/>
        </w:rPr>
        <w:t>：建设周期40</w:t>
      </w:r>
      <w:r>
        <w:rPr>
          <w:rFonts w:hint="eastAsia" w:asciiTheme="minorEastAsia" w:hAnsiTheme="minorEastAsia" w:eastAsiaTheme="minorEastAsia" w:cstheme="minorEastAsia"/>
          <w:b w:val="0"/>
          <w:bCs w:val="0"/>
          <w:sz w:val="24"/>
          <w:szCs w:val="24"/>
          <w:highlight w:val="none"/>
          <w:lang w:val="en-US" w:eastAsia="zh-CN"/>
        </w:rPr>
        <w:t>天，服务期</w:t>
      </w:r>
      <w:r>
        <w:rPr>
          <w:rFonts w:hint="eastAsia" w:asciiTheme="minorEastAsia" w:hAnsiTheme="minorEastAsia" w:eastAsiaTheme="minorEastAsia" w:cstheme="minorEastAsia"/>
          <w:b w:val="0"/>
          <w:bCs/>
          <w:color w:val="000000"/>
          <w:sz w:val="24"/>
          <w:szCs w:val="24"/>
          <w:highlight w:val="none"/>
          <w:lang w:val="en-US" w:eastAsia="zh-CN"/>
        </w:rPr>
        <w:t>自合同签订之日起至项目竣工验收备案、移交、办理工程结算且缺陷责任期满回访合格止（以实际发生时间为准）。</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default"/>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三、付款方式：</w:t>
      </w:r>
      <w:r>
        <w:rPr>
          <w:rFonts w:hint="eastAsia" w:asciiTheme="minorEastAsia" w:hAnsiTheme="minorEastAsia" w:eastAsiaTheme="minorEastAsia" w:cstheme="minorEastAsia"/>
          <w:sz w:val="24"/>
          <w:szCs w:val="24"/>
          <w:highlight w:val="none"/>
          <w:lang w:val="en-US" w:eastAsia="zh-CN"/>
        </w:rPr>
        <w:t>竣工验收合格后支付合同价85%，工程结算审定后支付至审定价的97%，下剩3%待质保期满一次性付清（两年）。</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四、参审文件的递交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08</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04</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08</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09</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0"/>
          <w:rFonts w:hint="eastAsia" w:ascii="宋体" w:hAnsi="宋体"/>
          <w:b/>
          <w:bCs w:val="0"/>
          <w:i w:val="0"/>
          <w:caps w:val="0"/>
          <w:color w:val="auto"/>
          <w:spacing w:val="0"/>
          <w:w w:val="100"/>
          <w:kern w:val="0"/>
          <w:sz w:val="24"/>
          <w:szCs w:val="24"/>
          <w:highlight w:val="none"/>
          <w:u w:val="none"/>
          <w:lang w:val="en-US" w:eastAsia="zh-CN" w:bidi="ar-SA"/>
        </w:rPr>
        <w:t>5</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5"/>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4"/>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3、必须同时满足以下三个条件的为预入选单位。</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（1）必须低于最高参审报价；（2）必须最接近且低于所有有效参审报价的算术平均值；（3）必须同时有三家及以上有效参审单位参与竞标。</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19045391"/>
      <w:bookmarkStart w:id="8" w:name="_Hlt509738509"/>
      <w:bookmarkStart w:id="9" w:name="_Hlt509738521"/>
    </w:p>
    <w:p>
      <w:pPr>
        <w:pStyle w:val="2"/>
        <w:rPr>
          <w:rFonts w:hint="default"/>
          <w:lang w:val="en-US" w:eastAsia="zh-CN"/>
        </w:rPr>
      </w:pPr>
      <w:r>
        <w:rPr>
          <w:rStyle w:val="20"/>
          <w:rFonts w:hint="eastAsia" w:ascii="宋体" w:hAnsi="宋体" w:eastAsia="宋体" w:cs="宋体"/>
          <w:sz w:val="52"/>
          <w:szCs w:val="52"/>
          <w:highlight w:val="none"/>
          <w:lang w:val="en-US" w:eastAsia="zh-CN"/>
        </w:rPr>
        <w:t>铭传乡汤家庄院舍经济项目施工</w:t>
      </w: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2"/>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33408916"/>
      <w:bookmarkEnd w:id="10"/>
      <w:bookmarkStart w:id="11" w:name="_Hlt533409360"/>
      <w:bookmarkEnd w:id="11"/>
      <w:bookmarkStart w:id="12" w:name="_Hlt533408409"/>
      <w:bookmarkEnd w:id="12"/>
      <w:bookmarkStart w:id="13" w:name="_Hlt519045798"/>
      <w:bookmarkEnd w:id="13"/>
      <w:bookmarkStart w:id="14" w:name="_Hlt509716873"/>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4"/>
              <w:spacing w:before="120" w:beforeLines="0" w:line="360" w:lineRule="auto"/>
              <w:ind w:firstLine="0"/>
              <w:jc w:val="center"/>
              <w:rPr>
                <w:rFonts w:hint="default" w:ascii="宋体" w:hAnsi="宋体" w:cs="宋体"/>
                <w:bCs/>
                <w:sz w:val="28"/>
                <w:szCs w:val="28"/>
                <w:highlight w:val="none"/>
                <w:u w:val="single"/>
                <w:lang w:val="en-US"/>
              </w:rPr>
            </w:pPr>
            <w:r>
              <w:rPr>
                <w:rFonts w:hint="default" w:ascii="宋体" w:hAnsi="宋体" w:cs="宋体"/>
                <w:bCs/>
                <w:sz w:val="28"/>
                <w:szCs w:val="28"/>
                <w:highlight w:val="none"/>
                <w:u w:val="single"/>
                <w:lang w:val="en-US" w:eastAsia="zh-CN"/>
              </w:rPr>
              <w:t>铭传乡汤家庄院舍经济项目</w:t>
            </w:r>
            <w:r>
              <w:rPr>
                <w:rFonts w:hint="eastAsia" w:ascii="宋体" w:hAnsi="宋体" w:cs="宋体"/>
                <w:bCs/>
                <w:sz w:val="28"/>
                <w:szCs w:val="28"/>
                <w:highlight w:val="none"/>
                <w:u w:val="single"/>
                <w:lang w:val="en-US" w:eastAsia="zh-CN"/>
              </w:rPr>
              <w:t>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bookmarkEnd w:id="16"/>
    <w:p>
      <w:pPr>
        <w:pStyle w:val="11"/>
        <w:rPr>
          <w:rFonts w:hint="eastAsia"/>
          <w:highlight w:val="none"/>
          <w:lang w:val="en-US" w:eastAsia="zh-CN"/>
        </w:rPr>
      </w:pPr>
      <w:bookmarkStart w:id="18" w:name="_Toc6245"/>
      <w:bookmarkStart w:id="19" w:name="_Toc500337339"/>
      <w:bookmarkStart w:id="20" w:name="_Toc19990"/>
    </w:p>
    <w:p>
      <w:pPr>
        <w:pStyle w:val="2"/>
        <w:spacing w:before="0" w:beforeLines="0" w:after="0" w:afterLines="0" w:line="440" w:lineRule="atLeast"/>
        <w:jc w:val="center"/>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084"/>
      <w:bookmarkStart w:id="22" w:name="_Toc535241130"/>
      <w:bookmarkStart w:id="23" w:name="_Toc535241227"/>
      <w:bookmarkStart w:id="24" w:name="_Toc224103497"/>
      <w:bookmarkStart w:id="25" w:name="_Toc224103498"/>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2"/>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7"/>
        <w:rPr>
          <w:rFonts w:hint="eastAsia"/>
          <w:highlight w:val="none"/>
          <w:lang w:val="en-US" w:eastAsia="zh-CN"/>
        </w:rPr>
      </w:pPr>
    </w:p>
    <w:p>
      <w:pPr>
        <w:pStyle w:val="2"/>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8"/>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cs="宋体"/>
          <w:sz w:val="24"/>
          <w:szCs w:val="24"/>
          <w:highlight w:val="none"/>
        </w:rPr>
        <w:t>“</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铭传乡汤家庄院舍经济项目施工</w:t>
      </w:r>
      <w:r>
        <w:rPr>
          <w:rFonts w:hint="eastAsia" w:ascii="宋体" w:hAnsi="宋体" w:cs="宋体"/>
          <w:sz w:val="24"/>
          <w:szCs w:val="24"/>
          <w:highlight w:val="none"/>
          <w:u w:val="none"/>
        </w:rPr>
        <w:t>”</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bookmarkStart w:id="39" w:name="_GoBack"/>
      <w:bookmarkEnd w:id="39"/>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2"/>
        <w:spacing w:before="120" w:beforeLines="0" w:after="120" w:afterLines="0" w:line="360" w:lineRule="auto"/>
        <w:rPr>
          <w:rFonts w:hint="eastAsia" w:hAnsi="宋体" w:cs="宋体"/>
          <w:sz w:val="28"/>
          <w:szCs w:val="28"/>
          <w:highlight w:val="none"/>
        </w:rPr>
      </w:pPr>
      <w:bookmarkStart w:id="26" w:name="_Hlt533408944"/>
      <w:bookmarkEnd w:id="26"/>
      <w:bookmarkStart w:id="27" w:name="_Hlt51449572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19826"/>
      <w:bookmarkStart w:id="30" w:name="_Toc500337343"/>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516969105"/>
      <w:bookmarkStart w:id="32" w:name="_Toc26965"/>
      <w:bookmarkStart w:id="33" w:name="_Toc220232402"/>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122185"/>
      <w:bookmarkStart w:id="35" w:name="_Toc396317511"/>
      <w:bookmarkStart w:id="36" w:name="_Toc500337346"/>
      <w:bookmarkStart w:id="37" w:name="_Toc17338"/>
      <w:bookmarkStart w:id="38" w:name="_Toc220232403"/>
    </w:p>
    <w:p>
      <w:pPr>
        <w:pStyle w:val="2"/>
        <w:rPr>
          <w:rFonts w:hint="eastAsia" w:hAnsi="宋体" w:cs="宋体"/>
          <w:sz w:val="28"/>
          <w:szCs w:val="28"/>
          <w:highlight w:val="none"/>
          <w:lang w:val="en-US" w:eastAsia="zh-CN"/>
        </w:rPr>
      </w:pPr>
    </w:p>
    <w:p>
      <w:pPr>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headerReference r:id="rId3" w:type="default"/>
      <w:footerReference r:id="rId4" w:type="default"/>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5MTg1YzRlYWQxZDc1NzFiYjYyZmJmNGYyZjI2YzIifQ=="/>
  </w:docVars>
  <w:rsids>
    <w:rsidRoot w:val="00000000"/>
    <w:rsid w:val="001B3A0B"/>
    <w:rsid w:val="009B7CF9"/>
    <w:rsid w:val="03D177E1"/>
    <w:rsid w:val="04526E7B"/>
    <w:rsid w:val="081952B3"/>
    <w:rsid w:val="099F10DB"/>
    <w:rsid w:val="0E033F7A"/>
    <w:rsid w:val="0E4775D9"/>
    <w:rsid w:val="0EE91E83"/>
    <w:rsid w:val="135056C8"/>
    <w:rsid w:val="13C47160"/>
    <w:rsid w:val="140C4DDD"/>
    <w:rsid w:val="146E4BD8"/>
    <w:rsid w:val="158F4327"/>
    <w:rsid w:val="175054C9"/>
    <w:rsid w:val="182C1032"/>
    <w:rsid w:val="1B841D1D"/>
    <w:rsid w:val="1BF22A8E"/>
    <w:rsid w:val="1CDD28FB"/>
    <w:rsid w:val="1EA77665"/>
    <w:rsid w:val="23A62190"/>
    <w:rsid w:val="23E028CC"/>
    <w:rsid w:val="26356BAE"/>
    <w:rsid w:val="290D27BA"/>
    <w:rsid w:val="292559B5"/>
    <w:rsid w:val="2BB71AA6"/>
    <w:rsid w:val="2CCB7038"/>
    <w:rsid w:val="2D3A48A4"/>
    <w:rsid w:val="30DE4562"/>
    <w:rsid w:val="39AB1468"/>
    <w:rsid w:val="3A587E8F"/>
    <w:rsid w:val="3C72614E"/>
    <w:rsid w:val="3E1901BE"/>
    <w:rsid w:val="403C5749"/>
    <w:rsid w:val="4374368A"/>
    <w:rsid w:val="43CC6D08"/>
    <w:rsid w:val="449E1DC3"/>
    <w:rsid w:val="4559437B"/>
    <w:rsid w:val="47C040BF"/>
    <w:rsid w:val="48044450"/>
    <w:rsid w:val="48536283"/>
    <w:rsid w:val="48811DCD"/>
    <w:rsid w:val="4A2000F0"/>
    <w:rsid w:val="4A7D1684"/>
    <w:rsid w:val="4C113543"/>
    <w:rsid w:val="4DD50B0D"/>
    <w:rsid w:val="4EB85956"/>
    <w:rsid w:val="54A70F6B"/>
    <w:rsid w:val="567F608E"/>
    <w:rsid w:val="57D87E20"/>
    <w:rsid w:val="5C0629E9"/>
    <w:rsid w:val="5CFE5FDA"/>
    <w:rsid w:val="60A14592"/>
    <w:rsid w:val="64A5505E"/>
    <w:rsid w:val="6597619F"/>
    <w:rsid w:val="6608232F"/>
    <w:rsid w:val="66EF67B7"/>
    <w:rsid w:val="68816AA3"/>
    <w:rsid w:val="6D147674"/>
    <w:rsid w:val="6D9A2DFC"/>
    <w:rsid w:val="71353C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2">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8"/>
    <w:qFormat/>
    <w:uiPriority w:val="0"/>
    <w:rPr>
      <w:rFonts w:ascii="宋体" w:hAnsi="Arial"/>
      <w:sz w:val="28"/>
    </w:rPr>
  </w:style>
  <w:style w:type="paragraph" w:styleId="8">
    <w:name w:val="Date"/>
    <w:basedOn w:val="1"/>
    <w:next w:val="1"/>
    <w:qFormat/>
    <w:uiPriority w:val="0"/>
    <w:rPr>
      <w:b/>
      <w:kern w:val="2"/>
      <w:sz w:val="28"/>
    </w:r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Body Text Indent 2"/>
    <w:basedOn w:val="1"/>
    <w:qFormat/>
    <w:uiPriority w:val="0"/>
    <w:pPr>
      <w:spacing w:line="360" w:lineRule="exact"/>
      <w:ind w:firstLine="600" w:firstLineChars="250"/>
      <w:jc w:val="left"/>
    </w:pPr>
    <w:rPr>
      <w:sz w:val="24"/>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9"/>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3"/>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4"/>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4038</Words>
  <Characters>4206</Characters>
  <Lines>0</Lines>
  <Paragraphs>0</Paragraphs>
  <TotalTime>0</TotalTime>
  <ScaleCrop>false</ScaleCrop>
  <LinksUpToDate>false</LinksUpToDate>
  <CharactersWithSpaces>5077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F</cp:lastModifiedBy>
  <dcterms:modified xsi:type="dcterms:W3CDTF">2023-08-04T08:48:29Z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447B24522F0F4B3980C4B5D1DD65297F_13</vt:lpwstr>
  </property>
</Properties>
</file>