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44"/>
          <w:szCs w:val="44"/>
          <w:highlight w:val="none"/>
        </w:rPr>
      </w:pPr>
    </w:p>
    <w:p>
      <w:pPr>
        <w:pStyle w:val="4"/>
        <w:spacing w:before="120" w:beforeLines="0" w:line="360" w:lineRule="auto"/>
        <w:ind w:firstLine="0"/>
        <w:rPr>
          <w:rStyle w:val="20"/>
          <w:rFonts w:hint="eastAsia" w:ascii="宋体" w:hAnsi="宋体" w:eastAsia="宋体" w:cs="宋体"/>
          <w:sz w:val="52"/>
          <w:szCs w:val="52"/>
          <w:highlight w:val="none"/>
          <w:lang w:val="en-US" w:eastAsia="zh-CN"/>
        </w:rPr>
      </w:pPr>
      <w:r>
        <w:rPr>
          <w:rStyle w:val="20"/>
          <w:rFonts w:hint="eastAsia" w:ascii="宋体" w:hAnsi="宋体" w:eastAsia="宋体" w:cs="宋体"/>
          <w:sz w:val="52"/>
          <w:szCs w:val="52"/>
          <w:highlight w:val="none"/>
          <w:lang w:val="en-US" w:eastAsia="zh-CN"/>
        </w:rPr>
        <w:t>三河古镇研学游基地项目地勘</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7</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val="en-US" w:eastAsia="zh-CN"/>
        </w:rPr>
        <w:t>三河古镇研学游基地项目地勘</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三河古镇研学游基地项目地勘</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肥西三河镇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kern w:val="2"/>
          <w:sz w:val="24"/>
          <w:szCs w:val="24"/>
          <w:highlight w:val="none"/>
          <w:lang w:val="en-US" w:eastAsia="zh-CN" w:bidi="ar-SA"/>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完成研学游基地范围内全部岩土工程详细勘测，根据本项目的设计总平面图和工程概况等基础资料，投标人按此考虑勘察方案，并保证勘察报告满足规范、审查和设计要求，提交相关报告及资料，根据施工资料验收要求完成全部配合工作。</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企业自筹</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4万元（各单位报价不得超过本预算）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工程服务</w:t>
      </w:r>
      <w:r>
        <w:rPr>
          <w:rFonts w:hint="eastAsia" w:ascii="宋体" w:hAnsi="宋体" w:cs="宋体"/>
          <w:sz w:val="24"/>
          <w:szCs w:val="24"/>
          <w:highlight w:val="none"/>
        </w:rPr>
        <w:t>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pStyle w:val="2"/>
        <w:keepNext/>
        <w:keepLines/>
        <w:pageBreakBefore w:val="0"/>
        <w:widowControl w:val="0"/>
        <w:kinsoku/>
        <w:wordWrap/>
        <w:overflowPunct/>
        <w:topLinePunct w:val="0"/>
        <w:autoSpaceDE/>
        <w:autoSpaceDN/>
        <w:bidi w:val="0"/>
        <w:adjustRightInd/>
        <w:snapToGrid/>
        <w:spacing w:before="0" w:after="0" w:line="360" w:lineRule="auto"/>
        <w:ind w:firstLine="480" w:firstLineChars="200"/>
        <w:jc w:val="both"/>
        <w:textAlignment w:val="auto"/>
        <w:rPr>
          <w:rFonts w:hint="eastAsia" w:ascii="宋体" w:hAnsi="宋体" w:eastAsia="宋体" w:cs="宋体"/>
          <w:b w:val="0"/>
          <w:bCs w:val="0"/>
          <w:kern w:val="2"/>
          <w:sz w:val="24"/>
          <w:szCs w:val="24"/>
          <w:highlight w:val="none"/>
          <w:lang w:val="en-US" w:eastAsia="zh-CN" w:bidi="ar-SA"/>
        </w:rPr>
      </w:pPr>
      <w:r>
        <w:rPr>
          <w:rFonts w:hint="eastAsia" w:hAnsi="宋体" w:cs="宋体"/>
          <w:b w:val="0"/>
          <w:bCs w:val="0"/>
          <w:kern w:val="2"/>
          <w:sz w:val="24"/>
          <w:szCs w:val="24"/>
          <w:highlight w:val="none"/>
          <w:lang w:val="en-US" w:eastAsia="zh-CN" w:bidi="ar-SA"/>
        </w:rPr>
        <w:t>2.</w:t>
      </w:r>
      <w:r>
        <w:rPr>
          <w:rFonts w:hint="eastAsia" w:ascii="宋体" w:hAnsi="宋体" w:eastAsia="宋体" w:cs="宋体"/>
          <w:b w:val="0"/>
          <w:bCs w:val="0"/>
          <w:kern w:val="2"/>
          <w:sz w:val="24"/>
          <w:szCs w:val="24"/>
          <w:highlight w:val="none"/>
          <w:lang w:val="en-US" w:eastAsia="zh-CN" w:bidi="ar-SA"/>
        </w:rPr>
        <w:t>具有有效的三证合一营业执照(或营业执照、组织机构代码证、税务登记证）</w:t>
      </w:r>
      <w:r>
        <w:rPr>
          <w:rFonts w:hint="eastAsia" w:hAnsi="宋体" w:cs="宋体"/>
          <w:b w:val="0"/>
          <w:bCs w:val="0"/>
          <w:kern w:val="2"/>
          <w:sz w:val="24"/>
          <w:szCs w:val="24"/>
          <w:highlight w:val="none"/>
          <w:lang w:val="en-US" w:eastAsia="zh-CN" w:bidi="ar-SA"/>
        </w:rPr>
        <w:t>；</w:t>
      </w:r>
    </w:p>
    <w:p>
      <w:pPr>
        <w:spacing w:line="360" w:lineRule="auto"/>
        <w:ind w:firstLine="480" w:firstLineChars="200"/>
        <w:rPr>
          <w:rFonts w:hint="default"/>
          <w:lang w:val="en-US" w:eastAsia="zh-CN"/>
        </w:rPr>
      </w:pPr>
      <w:r>
        <w:rPr>
          <w:rFonts w:hint="eastAsia" w:ascii="宋体" w:hAnsi="宋体" w:cs="宋体"/>
          <w:sz w:val="24"/>
          <w:szCs w:val="24"/>
          <w:highlight w:val="none"/>
          <w:lang w:val="en-US" w:eastAsia="zh-CN"/>
        </w:rPr>
        <w:t>3.具备工程勘察综合类乙级资质或工程勘察专业类(岩土工程(勘察))乙级及以上资质；</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本项目不接受联合体</w:t>
      </w:r>
      <w:r>
        <w:rPr>
          <w:rFonts w:hint="eastAsia" w:ascii="宋体" w:hAnsi="宋体" w:cs="宋体"/>
          <w:sz w:val="24"/>
          <w:szCs w:val="24"/>
          <w:highlight w:val="none"/>
          <w:lang w:eastAsia="zh-CN"/>
        </w:rPr>
        <w:t>。</w:t>
      </w:r>
      <w:bookmarkStart w:id="39" w:name="_GoBack"/>
      <w:bookmarkEnd w:id="39"/>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07</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16:00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07</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12</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下午16</w:t>
      </w:r>
      <w:r>
        <w:rPr>
          <w:rFonts w:hint="eastAsia" w:ascii="宋体" w:hAnsi="宋体" w:cs="宋体"/>
          <w:color w:val="auto"/>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b w:val="0"/>
          <w:bCs/>
          <w:color w:val="000000"/>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r>
        <w:rPr>
          <w:rFonts w:hint="eastAsia" w:asciiTheme="minorEastAsia" w:hAnsiTheme="minorEastAsia" w:eastAsiaTheme="minorEastAsia" w:cstheme="minorEastAsia"/>
          <w:b/>
          <w:color w:val="000000"/>
          <w:sz w:val="24"/>
          <w:szCs w:val="24"/>
          <w:highlight w:val="none"/>
          <w:lang w:eastAsia="zh-CN"/>
        </w:rPr>
        <w:t>；</w:t>
      </w:r>
      <w:r>
        <w:rPr>
          <w:rFonts w:hint="eastAsia" w:asciiTheme="minorEastAsia" w:hAnsiTheme="minorEastAsia" w:eastAsiaTheme="minorEastAsia" w:cstheme="minorEastAsia"/>
          <w:b w:val="0"/>
          <w:bCs/>
          <w:color w:val="000000"/>
          <w:sz w:val="24"/>
          <w:szCs w:val="24"/>
          <w:highlight w:val="none"/>
          <w:lang w:val="en-US" w:eastAsia="zh-CN"/>
        </w:rPr>
        <w:t>包括但不限于</w:t>
      </w:r>
      <w:r>
        <w:rPr>
          <w:rFonts w:hint="eastAsia" w:ascii="宋体" w:hAnsi="宋体" w:cs="宋体"/>
          <w:sz w:val="24"/>
          <w:szCs w:val="24"/>
          <w:highlight w:val="none"/>
          <w:lang w:val="en-US" w:eastAsia="zh-CN"/>
        </w:rPr>
        <w:t>三河古镇研学游基地项目地勘</w:t>
      </w:r>
      <w:r>
        <w:rPr>
          <w:rFonts w:hint="eastAsia" w:asciiTheme="minorEastAsia" w:hAnsiTheme="minorEastAsia" w:eastAsiaTheme="minorEastAsia" w:cstheme="minorEastAsia"/>
          <w:b w:val="0"/>
          <w:bCs/>
          <w:color w:val="000000"/>
          <w:sz w:val="24"/>
          <w:szCs w:val="24"/>
          <w:highlight w:val="none"/>
          <w:lang w:val="en-US" w:eastAsia="zh-CN"/>
        </w:rPr>
        <w:t>。</w:t>
      </w:r>
    </w:p>
    <w:p>
      <w:pPr>
        <w:pageBreakBefore w:val="0"/>
        <w:widowControl w:val="0"/>
        <w:kinsoku/>
        <w:wordWrap/>
        <w:overflowPunct/>
        <w:topLinePunct w:val="0"/>
        <w:bidi w:val="0"/>
        <w:snapToGrid/>
        <w:spacing w:line="360" w:lineRule="auto"/>
        <w:ind w:firstLine="480" w:firstLineChars="200"/>
        <w:textAlignment w:val="auto"/>
        <w:rPr>
          <w:rFonts w:hint="default" w:asciiTheme="minorEastAsia" w:hAnsiTheme="minorEastAsia" w:eastAsiaTheme="minorEastAsia" w:cstheme="minorEastAsia"/>
          <w:b w:val="0"/>
          <w:bCs/>
          <w:sz w:val="24"/>
          <w:szCs w:val="24"/>
          <w:highlight w:val="none"/>
          <w:lang w:val="en-US" w:eastAsia="zh-CN"/>
        </w:rPr>
      </w:pPr>
      <w:r>
        <w:rPr>
          <w:rFonts w:hint="eastAsia" w:asciiTheme="minorEastAsia" w:hAnsiTheme="minorEastAsia" w:eastAsiaTheme="minorEastAsia" w:cstheme="minorEastAsia"/>
          <w:b w:val="0"/>
          <w:bCs/>
          <w:color w:val="000000"/>
          <w:sz w:val="24"/>
          <w:szCs w:val="24"/>
          <w:highlight w:val="none"/>
          <w:lang w:val="en-US" w:eastAsia="zh-CN"/>
        </w:rPr>
        <w:t>二、</w:t>
      </w:r>
      <w:r>
        <w:rPr>
          <w:rFonts w:hint="eastAsia" w:asciiTheme="minorEastAsia" w:hAnsiTheme="minorEastAsia" w:eastAsiaTheme="minorEastAsia" w:cstheme="minorEastAsia"/>
          <w:b/>
          <w:bCs w:val="0"/>
          <w:color w:val="000000"/>
          <w:sz w:val="24"/>
          <w:szCs w:val="24"/>
          <w:highlight w:val="none"/>
          <w:lang w:val="en-US" w:eastAsia="zh-CN"/>
        </w:rPr>
        <w:t>服务期限</w:t>
      </w:r>
      <w:r>
        <w:rPr>
          <w:rFonts w:hint="eastAsia" w:asciiTheme="minorEastAsia" w:hAnsiTheme="minorEastAsia" w:eastAsiaTheme="minorEastAsia" w:cstheme="minorEastAsia"/>
          <w:b w:val="0"/>
          <w:bCs/>
          <w:color w:val="000000"/>
          <w:sz w:val="24"/>
          <w:szCs w:val="24"/>
          <w:highlight w:val="none"/>
          <w:lang w:val="en-US" w:eastAsia="zh-CN"/>
        </w:rPr>
        <w:t>：10个日历天。</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b w:val="0"/>
          <w:bCs w:val="0"/>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三、付款方式：</w:t>
      </w:r>
      <w:r>
        <w:rPr>
          <w:rFonts w:hint="eastAsia" w:asciiTheme="minorEastAsia" w:hAnsiTheme="minorEastAsia" w:eastAsiaTheme="minorEastAsia" w:cstheme="minorEastAsia"/>
          <w:b w:val="0"/>
          <w:bCs w:val="0"/>
          <w:sz w:val="24"/>
          <w:szCs w:val="24"/>
          <w:highlight w:val="none"/>
          <w:lang w:val="en-US" w:eastAsia="zh-CN"/>
        </w:rPr>
        <w:t>勘察报告提交后付至合同价的50%,审图合格证拿到后付至合同价的8O%,竣工验收合格后付清尾款。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四、参审文件的递交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07</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07</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07</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12</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6</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（1）必须低于拦标价；（2）报价最低者为预中标人；（3）必须同时有三家及以上有效投标单位参与竞标。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19045391"/>
      <w:bookmarkStart w:id="8" w:name="_Hlt509738509"/>
      <w:bookmarkStart w:id="9" w:name="_Hlt509738521"/>
    </w:p>
    <w:p>
      <w:pPr>
        <w:pStyle w:val="2"/>
        <w:rPr>
          <w:rFonts w:hint="default"/>
          <w:lang w:val="en-US" w:eastAsia="zh-CN"/>
        </w:rPr>
      </w:pPr>
      <w:r>
        <w:rPr>
          <w:rFonts w:hint="default"/>
          <w:lang w:val="en-US" w:eastAsia="zh-CN"/>
        </w:rPr>
        <w:t>三河古镇研学游基地项目地勘</w:t>
      </w: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2"/>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09716873"/>
      <w:bookmarkEnd w:id="10"/>
      <w:bookmarkStart w:id="11" w:name="_Hlt533409360"/>
      <w:bookmarkEnd w:id="11"/>
      <w:bookmarkStart w:id="12" w:name="_Hlt519045798"/>
      <w:bookmarkEnd w:id="12"/>
      <w:bookmarkStart w:id="13" w:name="_Hlt533408916"/>
      <w:bookmarkEnd w:id="13"/>
      <w:bookmarkStart w:id="14" w:name="_Hlt533408409"/>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default" w:ascii="宋体" w:hAnsi="宋体" w:cs="宋体"/>
                <w:bCs/>
                <w:sz w:val="28"/>
                <w:szCs w:val="28"/>
                <w:highlight w:val="none"/>
                <w:u w:val="single"/>
                <w:lang w:val="en-US"/>
              </w:rPr>
            </w:pPr>
            <w:r>
              <w:rPr>
                <w:rFonts w:hint="default" w:ascii="宋体" w:hAnsi="宋体" w:cs="宋体"/>
                <w:bCs/>
                <w:sz w:val="28"/>
                <w:szCs w:val="28"/>
                <w:highlight w:val="none"/>
                <w:u w:val="single"/>
                <w:lang w:val="en-US" w:eastAsia="zh-CN"/>
              </w:rPr>
              <w:t>三河古镇研学游基地项目地勘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bookmarkEnd w:id="16"/>
    <w:p>
      <w:pPr>
        <w:pStyle w:val="11"/>
        <w:rPr>
          <w:rFonts w:hint="eastAsia"/>
          <w:highlight w:val="none"/>
          <w:lang w:val="en-US" w:eastAsia="zh-CN"/>
        </w:rPr>
      </w:pPr>
      <w:bookmarkStart w:id="18" w:name="_Toc6245"/>
      <w:bookmarkStart w:id="19" w:name="_Toc500337339"/>
      <w:bookmarkStart w:id="20" w:name="_Toc19990"/>
    </w:p>
    <w:p>
      <w:pPr>
        <w:pStyle w:val="2"/>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130"/>
      <w:bookmarkStart w:id="22" w:name="_Toc535241227"/>
      <w:bookmarkStart w:id="23" w:name="_Toc535241084"/>
      <w:bookmarkStart w:id="24" w:name="_Toc224103498"/>
      <w:bookmarkStart w:id="25" w:name="_Toc224103497"/>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2"/>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2"/>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三河古镇研学游基地项目地勘</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2"/>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500337343"/>
      <w:bookmarkStart w:id="30" w:name="_Toc19826"/>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220232402"/>
      <w:bookmarkStart w:id="32" w:name="_Toc516969105"/>
      <w:bookmarkStart w:id="33" w:name="_Toc26965"/>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122185"/>
      <w:bookmarkStart w:id="35" w:name="_Toc396317511"/>
      <w:bookmarkStart w:id="36" w:name="_Toc500337346"/>
      <w:bookmarkStart w:id="37" w:name="_Toc17338"/>
      <w:bookmarkStart w:id="38" w:name="_Toc220232403"/>
    </w:p>
    <w:p>
      <w:pPr>
        <w:pStyle w:val="2"/>
        <w:rPr>
          <w:rFonts w:hint="eastAsia" w:hAnsi="宋体" w:cs="宋体"/>
          <w:sz w:val="28"/>
          <w:szCs w:val="28"/>
          <w:highlight w:val="none"/>
          <w:lang w:val="en-US" w:eastAsia="zh-CN"/>
        </w:rPr>
      </w:pPr>
    </w:p>
    <w:p>
      <w:pPr>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singleLevel"/>
    <w:tmpl w:val="0000000F"/>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g1YzRlYWQxZDc1NzFiYjYyZmJmNGYyZjI2YzIifQ=="/>
  </w:docVars>
  <w:rsids>
    <w:rsidRoot w:val="00000000"/>
    <w:rsid w:val="001B3A0B"/>
    <w:rsid w:val="009B7CF9"/>
    <w:rsid w:val="03D177E1"/>
    <w:rsid w:val="04526E7B"/>
    <w:rsid w:val="081952B3"/>
    <w:rsid w:val="099F10DB"/>
    <w:rsid w:val="0E033F7A"/>
    <w:rsid w:val="0E4775D9"/>
    <w:rsid w:val="0EE91E83"/>
    <w:rsid w:val="135056C8"/>
    <w:rsid w:val="13C47160"/>
    <w:rsid w:val="140C4DDD"/>
    <w:rsid w:val="146E4BD8"/>
    <w:rsid w:val="158F4327"/>
    <w:rsid w:val="175054C9"/>
    <w:rsid w:val="182C1032"/>
    <w:rsid w:val="1B841D1D"/>
    <w:rsid w:val="1BF22A8E"/>
    <w:rsid w:val="1CDD28FB"/>
    <w:rsid w:val="215954E9"/>
    <w:rsid w:val="23A62190"/>
    <w:rsid w:val="23E028CC"/>
    <w:rsid w:val="26356BAE"/>
    <w:rsid w:val="290D27BA"/>
    <w:rsid w:val="292559B5"/>
    <w:rsid w:val="2BB71AA6"/>
    <w:rsid w:val="2CCB7038"/>
    <w:rsid w:val="2D3A48A4"/>
    <w:rsid w:val="30DE4562"/>
    <w:rsid w:val="39AB1468"/>
    <w:rsid w:val="3A587E8F"/>
    <w:rsid w:val="3C72614E"/>
    <w:rsid w:val="3E1901BE"/>
    <w:rsid w:val="3FDD64FA"/>
    <w:rsid w:val="403C5749"/>
    <w:rsid w:val="4374368A"/>
    <w:rsid w:val="43CC6D08"/>
    <w:rsid w:val="449E1DC3"/>
    <w:rsid w:val="47C040BF"/>
    <w:rsid w:val="48044450"/>
    <w:rsid w:val="48536283"/>
    <w:rsid w:val="48811DCD"/>
    <w:rsid w:val="4A2000F0"/>
    <w:rsid w:val="4A7D1684"/>
    <w:rsid w:val="4C113543"/>
    <w:rsid w:val="4DD50B0D"/>
    <w:rsid w:val="4EB85956"/>
    <w:rsid w:val="54A70F6B"/>
    <w:rsid w:val="567F608E"/>
    <w:rsid w:val="57D87E20"/>
    <w:rsid w:val="5C0629E9"/>
    <w:rsid w:val="5CFE5FDA"/>
    <w:rsid w:val="60A14592"/>
    <w:rsid w:val="64A5505E"/>
    <w:rsid w:val="6597619F"/>
    <w:rsid w:val="6608232F"/>
    <w:rsid w:val="66EF67B7"/>
    <w:rsid w:val="68816AA3"/>
    <w:rsid w:val="6D147674"/>
    <w:rsid w:val="6D9A2DFC"/>
    <w:rsid w:val="7135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2">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3951</Words>
  <Characters>4116</Characters>
  <Lines>0</Lines>
  <Paragraphs>0</Paragraphs>
  <TotalTime>9</TotalTime>
  <ScaleCrop>false</ScaleCrop>
  <LinksUpToDate>false</LinksUpToDate>
  <CharactersWithSpaces>4987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F</cp:lastModifiedBy>
  <dcterms:modified xsi:type="dcterms:W3CDTF">2023-07-07T07:30:34Z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7C51D7AC025C4DC881208A0B03F2A133_13</vt:lpwstr>
  </property>
</Properties>
</file>